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400" w:rsidRDefault="005848C7" w:rsidP="001F0400">
      <w:pPr>
        <w:pStyle w:val="Standard"/>
        <w:jc w:val="center"/>
        <w:rPr>
          <w:rFonts w:ascii="Arial" w:hAnsi="Arial" w:cs="Arial"/>
          <w:b/>
          <w:sz w:val="40"/>
          <w:szCs w:val="40"/>
        </w:rPr>
      </w:pPr>
      <w:r>
        <w:rPr>
          <w:noProof/>
          <w:lang w:val="sr-Latn-RS" w:eastAsia="sr-Latn-RS"/>
        </w:rPr>
        <w:drawing>
          <wp:inline distT="0" distB="0" distL="0" distR="0">
            <wp:extent cx="117157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1575" cy="447675"/>
                    </a:xfrm>
                    <a:prstGeom prst="rect">
                      <a:avLst/>
                    </a:prstGeom>
                    <a:solidFill>
                      <a:srgbClr val="FFFFFF"/>
                    </a:solidFill>
                    <a:ln>
                      <a:noFill/>
                    </a:ln>
                  </pic:spPr>
                </pic:pic>
              </a:graphicData>
            </a:graphic>
          </wp:inline>
        </w:drawing>
      </w:r>
    </w:p>
    <w:p w:rsidR="001F0400" w:rsidRDefault="001F0400" w:rsidP="001F0400">
      <w:pPr>
        <w:pStyle w:val="Standard"/>
        <w:jc w:val="center"/>
        <w:rPr>
          <w:rFonts w:ascii="Arial" w:hAnsi="Arial" w:cs="Arial"/>
          <w:b/>
          <w:sz w:val="40"/>
          <w:szCs w:val="40"/>
        </w:rPr>
      </w:pPr>
    </w:p>
    <w:p w:rsidR="001F0400" w:rsidRDefault="005848C7" w:rsidP="001F0400">
      <w:pPr>
        <w:pStyle w:val="Standard"/>
        <w:jc w:val="center"/>
        <w:rPr>
          <w:rFonts w:ascii="Arial" w:hAnsi="Arial" w:cs="Arial"/>
          <w:b/>
          <w:sz w:val="40"/>
          <w:szCs w:val="40"/>
        </w:rPr>
      </w:pPr>
      <w:r>
        <w:rPr>
          <w:noProof/>
          <w:lang w:val="sr-Latn-RS" w:eastAsia="sr-Latn-RS"/>
        </w:rPr>
        <w:drawing>
          <wp:inline distT="0" distB="0" distL="0" distR="0">
            <wp:extent cx="1447800" cy="1409700"/>
            <wp:effectExtent l="0" t="0" r="0" b="0"/>
            <wp:docPr id="3" name="Picture 3" descr="LOGO-DZPO-FINAL-ispravljeno-z-m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DZPO-FINAL-ispravljeno-z-ma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409700"/>
                    </a:xfrm>
                    <a:prstGeom prst="rect">
                      <a:avLst/>
                    </a:prstGeom>
                    <a:noFill/>
                    <a:ln>
                      <a:noFill/>
                    </a:ln>
                  </pic:spPr>
                </pic:pic>
              </a:graphicData>
            </a:graphic>
          </wp:inline>
        </w:drawing>
      </w:r>
    </w:p>
    <w:p w:rsidR="001F0400" w:rsidRDefault="001F0400" w:rsidP="007208B7">
      <w:pPr>
        <w:pStyle w:val="Standard"/>
        <w:rPr>
          <w:rFonts w:ascii="Arial" w:hAnsi="Arial" w:cs="Arial"/>
          <w:b/>
          <w:sz w:val="40"/>
          <w:szCs w:val="40"/>
        </w:rPr>
      </w:pPr>
    </w:p>
    <w:p w:rsidR="001F0400" w:rsidRPr="007208B7" w:rsidRDefault="007208B7" w:rsidP="007208B7">
      <w:pPr>
        <w:pStyle w:val="Standard"/>
        <w:rPr>
          <w:rFonts w:ascii="Arial" w:hAnsi="Arial" w:cs="Arial"/>
          <w:b/>
          <w:sz w:val="22"/>
          <w:szCs w:val="22"/>
          <w:lang w:val="sr-Cyrl-RS"/>
        </w:rPr>
      </w:pPr>
      <w:r>
        <w:rPr>
          <w:rFonts w:ascii="Arial" w:hAnsi="Arial" w:cs="Arial"/>
          <w:b/>
          <w:sz w:val="22"/>
          <w:szCs w:val="22"/>
          <w:lang w:val="sr-Cyrl-RS"/>
        </w:rPr>
        <w:t>Број: 1395/28.03.2017. године</w:t>
      </w:r>
      <w:bookmarkStart w:id="0" w:name="_GoBack"/>
      <w:bookmarkEnd w:id="0"/>
    </w:p>
    <w:p w:rsidR="001F0400" w:rsidRDefault="001F0400" w:rsidP="001F0400">
      <w:pPr>
        <w:pStyle w:val="Standard"/>
        <w:jc w:val="center"/>
        <w:rPr>
          <w:rFonts w:ascii="Arial" w:hAnsi="Arial" w:cs="Arial"/>
          <w:b/>
          <w:sz w:val="40"/>
          <w:szCs w:val="40"/>
        </w:rPr>
      </w:pPr>
    </w:p>
    <w:p w:rsidR="001F0400" w:rsidRDefault="001F0400" w:rsidP="001F0400">
      <w:pPr>
        <w:pStyle w:val="Standard"/>
        <w:jc w:val="center"/>
        <w:rPr>
          <w:rFonts w:ascii="Arial" w:hAnsi="Arial" w:cs="Arial"/>
          <w:b/>
          <w:sz w:val="40"/>
          <w:szCs w:val="40"/>
        </w:rPr>
      </w:pPr>
    </w:p>
    <w:p w:rsidR="001F0400" w:rsidRDefault="001F0400" w:rsidP="001F0400">
      <w:pPr>
        <w:pStyle w:val="Standard"/>
        <w:jc w:val="center"/>
        <w:rPr>
          <w:rFonts w:ascii="Arial" w:hAnsi="Arial" w:cs="Arial"/>
          <w:b/>
          <w:sz w:val="40"/>
          <w:szCs w:val="40"/>
        </w:rPr>
      </w:pPr>
    </w:p>
    <w:p w:rsidR="001F0400" w:rsidRDefault="001F0400" w:rsidP="001F0400">
      <w:pPr>
        <w:pStyle w:val="Standard"/>
        <w:jc w:val="center"/>
        <w:rPr>
          <w:rFonts w:ascii="Arial" w:hAnsi="Arial" w:cs="Arial"/>
          <w:b/>
          <w:sz w:val="40"/>
          <w:szCs w:val="40"/>
        </w:rPr>
      </w:pPr>
      <w:r>
        <w:rPr>
          <w:rFonts w:ascii="Arial" w:hAnsi="Arial" w:cs="Arial"/>
          <w:b/>
          <w:sz w:val="40"/>
          <w:szCs w:val="40"/>
        </w:rPr>
        <w:t>ИЗВЕШТАЈ О РАДУ</w:t>
      </w:r>
    </w:p>
    <w:p w:rsidR="001F0400" w:rsidRDefault="001F0400" w:rsidP="001F0400">
      <w:pPr>
        <w:pStyle w:val="Standard"/>
        <w:jc w:val="center"/>
        <w:rPr>
          <w:rFonts w:ascii="Arial" w:hAnsi="Arial" w:cs="Arial"/>
          <w:b/>
          <w:sz w:val="40"/>
          <w:szCs w:val="40"/>
        </w:rPr>
      </w:pPr>
    </w:p>
    <w:p w:rsidR="001F0400" w:rsidRDefault="001F0400" w:rsidP="001F0400">
      <w:pPr>
        <w:pStyle w:val="Standard"/>
        <w:jc w:val="center"/>
        <w:rPr>
          <w:rFonts w:ascii="Arial" w:hAnsi="Arial" w:cs="Arial"/>
          <w:b/>
          <w:sz w:val="40"/>
          <w:szCs w:val="40"/>
        </w:rPr>
      </w:pPr>
    </w:p>
    <w:p w:rsidR="001F0400" w:rsidRDefault="001F0400" w:rsidP="001F0400">
      <w:pPr>
        <w:pStyle w:val="Standard"/>
        <w:jc w:val="center"/>
        <w:rPr>
          <w:rFonts w:ascii="Arial" w:hAnsi="Arial" w:cs="Arial"/>
          <w:b/>
          <w:sz w:val="40"/>
          <w:szCs w:val="40"/>
        </w:rPr>
      </w:pPr>
      <w:r>
        <w:rPr>
          <w:rFonts w:ascii="Arial" w:hAnsi="Arial" w:cs="Arial"/>
          <w:b/>
          <w:sz w:val="40"/>
          <w:szCs w:val="40"/>
        </w:rPr>
        <w:t>Дома здравља Пожаревац</w:t>
      </w:r>
    </w:p>
    <w:p w:rsidR="001F0400" w:rsidRDefault="00840461" w:rsidP="001F0400">
      <w:pPr>
        <w:pStyle w:val="Standard"/>
        <w:jc w:val="center"/>
      </w:pPr>
      <w:proofErr w:type="gramStart"/>
      <w:r>
        <w:rPr>
          <w:rFonts w:ascii="Arial" w:hAnsi="Arial" w:cs="Arial"/>
          <w:b/>
          <w:sz w:val="40"/>
          <w:szCs w:val="40"/>
        </w:rPr>
        <w:t>за</w:t>
      </w:r>
      <w:proofErr w:type="gramEnd"/>
      <w:r>
        <w:rPr>
          <w:rFonts w:ascii="Arial" w:hAnsi="Arial" w:cs="Arial"/>
          <w:b/>
          <w:sz w:val="40"/>
          <w:szCs w:val="40"/>
        </w:rPr>
        <w:t xml:space="preserve"> 2016</w:t>
      </w:r>
      <w:r w:rsidR="001F0400">
        <w:rPr>
          <w:rFonts w:ascii="Arial" w:hAnsi="Arial" w:cs="Arial"/>
          <w:b/>
          <w:sz w:val="40"/>
          <w:szCs w:val="40"/>
        </w:rPr>
        <w:t xml:space="preserve">. </w:t>
      </w:r>
      <w:proofErr w:type="gramStart"/>
      <w:r w:rsidR="001F0400">
        <w:rPr>
          <w:rFonts w:ascii="Arial" w:hAnsi="Arial" w:cs="Arial"/>
          <w:b/>
          <w:sz w:val="40"/>
          <w:szCs w:val="40"/>
        </w:rPr>
        <w:t>годину</w:t>
      </w:r>
      <w:proofErr w:type="gramEnd"/>
    </w:p>
    <w:p w:rsidR="001F0400" w:rsidRDefault="001F0400" w:rsidP="001F0400">
      <w:pPr>
        <w:pStyle w:val="Standard"/>
        <w:ind w:left="1440" w:firstLine="720"/>
        <w:jc w:val="center"/>
        <w:rPr>
          <w:rFonts w:ascii="Arial" w:hAnsi="Arial" w:cs="Arial"/>
          <w:b/>
          <w:sz w:val="40"/>
          <w:szCs w:val="40"/>
        </w:rPr>
      </w:pPr>
    </w:p>
    <w:p w:rsidR="001F0400" w:rsidRDefault="001F0400" w:rsidP="001F0400">
      <w:pPr>
        <w:pStyle w:val="Standard"/>
        <w:ind w:left="1440" w:firstLine="720"/>
        <w:jc w:val="center"/>
        <w:rPr>
          <w:rFonts w:ascii="Arial" w:hAnsi="Arial" w:cs="Arial"/>
          <w:sz w:val="40"/>
          <w:szCs w:val="40"/>
        </w:rPr>
      </w:pPr>
    </w:p>
    <w:p w:rsidR="001F0400" w:rsidRDefault="001F0400" w:rsidP="001F0400">
      <w:pPr>
        <w:pStyle w:val="Standard"/>
        <w:ind w:left="1440" w:firstLine="720"/>
        <w:rPr>
          <w:rFonts w:ascii="Arial" w:hAnsi="Arial" w:cs="Arial"/>
          <w:sz w:val="40"/>
          <w:szCs w:val="40"/>
        </w:rPr>
      </w:pPr>
    </w:p>
    <w:p w:rsidR="001F0400" w:rsidRDefault="001F0400" w:rsidP="001F0400">
      <w:pPr>
        <w:pStyle w:val="Standard"/>
        <w:ind w:left="1440" w:firstLine="720"/>
        <w:rPr>
          <w:rFonts w:ascii="Arial" w:hAnsi="Arial" w:cs="Arial"/>
          <w:sz w:val="40"/>
          <w:szCs w:val="40"/>
        </w:rPr>
      </w:pPr>
    </w:p>
    <w:p w:rsidR="001F0400" w:rsidRDefault="001F0400" w:rsidP="001F0400">
      <w:pPr>
        <w:pStyle w:val="Standard"/>
        <w:ind w:left="1440" w:firstLine="720"/>
        <w:rPr>
          <w:rFonts w:ascii="Arial" w:hAnsi="Arial" w:cs="Arial"/>
          <w:sz w:val="40"/>
          <w:szCs w:val="40"/>
        </w:rPr>
      </w:pPr>
    </w:p>
    <w:p w:rsidR="001F0400" w:rsidRDefault="001F0400" w:rsidP="001F0400">
      <w:pPr>
        <w:pStyle w:val="Standard"/>
        <w:ind w:left="1440" w:firstLine="720"/>
        <w:rPr>
          <w:rFonts w:ascii="Arial" w:hAnsi="Arial" w:cs="Arial"/>
          <w:sz w:val="40"/>
          <w:szCs w:val="40"/>
        </w:rPr>
      </w:pPr>
    </w:p>
    <w:p w:rsidR="001F0400" w:rsidRDefault="001F0400" w:rsidP="001F0400">
      <w:pPr>
        <w:pStyle w:val="Standard"/>
        <w:ind w:left="1440" w:firstLine="720"/>
        <w:rPr>
          <w:rFonts w:ascii="Arial" w:hAnsi="Arial" w:cs="Arial"/>
          <w:sz w:val="40"/>
          <w:szCs w:val="40"/>
        </w:rPr>
      </w:pPr>
    </w:p>
    <w:p w:rsidR="001F0400" w:rsidRDefault="001F0400" w:rsidP="001F0400">
      <w:pPr>
        <w:pStyle w:val="Standard"/>
        <w:ind w:left="1440" w:firstLine="720"/>
        <w:rPr>
          <w:rFonts w:ascii="Arial" w:hAnsi="Arial" w:cs="Arial"/>
          <w:sz w:val="40"/>
          <w:szCs w:val="40"/>
        </w:rPr>
      </w:pPr>
    </w:p>
    <w:p w:rsidR="001F0400" w:rsidRDefault="001F0400" w:rsidP="001F0400">
      <w:pPr>
        <w:pStyle w:val="Standard"/>
        <w:ind w:left="1440" w:firstLine="720"/>
        <w:rPr>
          <w:rFonts w:ascii="Arial" w:hAnsi="Arial" w:cs="Arial"/>
          <w:sz w:val="40"/>
          <w:szCs w:val="40"/>
        </w:rPr>
      </w:pPr>
    </w:p>
    <w:p w:rsidR="001F0400" w:rsidRDefault="001F0400" w:rsidP="001F0400">
      <w:pPr>
        <w:pStyle w:val="Standard"/>
        <w:ind w:left="1440" w:firstLine="720"/>
        <w:rPr>
          <w:rFonts w:ascii="Arial" w:hAnsi="Arial" w:cs="Arial"/>
          <w:sz w:val="40"/>
          <w:szCs w:val="40"/>
        </w:rPr>
      </w:pPr>
    </w:p>
    <w:p w:rsidR="001F0400" w:rsidRDefault="001F0400" w:rsidP="001F0400">
      <w:pPr>
        <w:pStyle w:val="Standard"/>
        <w:rPr>
          <w:rFonts w:ascii="Arial" w:hAnsi="Arial" w:cs="Arial"/>
          <w:sz w:val="40"/>
          <w:szCs w:val="40"/>
        </w:rPr>
      </w:pPr>
    </w:p>
    <w:p w:rsidR="001F0400" w:rsidRDefault="001F0400" w:rsidP="001F0400">
      <w:pPr>
        <w:pStyle w:val="Standard"/>
        <w:ind w:left="1440" w:firstLine="720"/>
        <w:rPr>
          <w:rFonts w:ascii="Arial" w:hAnsi="Arial" w:cs="Arial"/>
          <w:sz w:val="40"/>
          <w:szCs w:val="40"/>
        </w:rPr>
      </w:pPr>
    </w:p>
    <w:p w:rsidR="001F0400" w:rsidRDefault="00840461" w:rsidP="001F0400">
      <w:pPr>
        <w:pStyle w:val="Standard"/>
        <w:jc w:val="center"/>
      </w:pPr>
      <w:proofErr w:type="gramStart"/>
      <w:r>
        <w:rPr>
          <w:rFonts w:ascii="Arial" w:hAnsi="Arial" w:cs="Arial"/>
          <w:sz w:val="20"/>
          <w:szCs w:val="20"/>
        </w:rPr>
        <w:t>МАRT  2017</w:t>
      </w:r>
      <w:proofErr w:type="gramEnd"/>
      <w:r w:rsidR="001F0400">
        <w:rPr>
          <w:rFonts w:ascii="Arial" w:hAnsi="Arial" w:cs="Arial"/>
          <w:sz w:val="20"/>
          <w:szCs w:val="20"/>
        </w:rPr>
        <w:t>. ГОДИНЕ</w:t>
      </w:r>
    </w:p>
    <w:p w:rsidR="001F0400" w:rsidRDefault="001F0400" w:rsidP="001F0400">
      <w:pPr>
        <w:pStyle w:val="Standard"/>
        <w:rPr>
          <w:rFonts w:ascii="Arial" w:hAnsi="Arial" w:cs="Arial"/>
          <w:sz w:val="20"/>
          <w:szCs w:val="20"/>
        </w:rPr>
      </w:pPr>
    </w:p>
    <w:p w:rsidR="001F0400" w:rsidRDefault="001F0400" w:rsidP="001F0400">
      <w:pPr>
        <w:pStyle w:val="Standard"/>
        <w:rPr>
          <w:rFonts w:ascii="Arial" w:hAnsi="Arial" w:cs="Arial"/>
          <w:sz w:val="20"/>
          <w:szCs w:val="20"/>
        </w:rPr>
      </w:pPr>
    </w:p>
    <w:p w:rsidR="001F0400" w:rsidRDefault="001F0400" w:rsidP="001F0400">
      <w:pPr>
        <w:pStyle w:val="Standard"/>
        <w:rPr>
          <w:rFonts w:ascii="Arial" w:hAnsi="Arial" w:cs="Arial"/>
          <w:sz w:val="20"/>
          <w:szCs w:val="20"/>
        </w:rPr>
      </w:pPr>
    </w:p>
    <w:p w:rsidR="001F0400" w:rsidRDefault="001F0400" w:rsidP="001F0400">
      <w:pPr>
        <w:pStyle w:val="Standard"/>
        <w:rPr>
          <w:rFonts w:ascii="Arial" w:hAnsi="Arial" w:cs="Arial"/>
          <w:sz w:val="20"/>
          <w:szCs w:val="20"/>
        </w:rPr>
      </w:pPr>
    </w:p>
    <w:p w:rsidR="001F0400" w:rsidRDefault="001F0400" w:rsidP="001F0400">
      <w:pPr>
        <w:pStyle w:val="Standard"/>
        <w:rPr>
          <w:rFonts w:ascii="Arial" w:hAnsi="Arial" w:cs="Arial"/>
          <w:sz w:val="20"/>
          <w:szCs w:val="20"/>
        </w:rPr>
      </w:pPr>
    </w:p>
    <w:p w:rsidR="001F0400" w:rsidRDefault="001F0400" w:rsidP="001F0400">
      <w:pPr>
        <w:pStyle w:val="Standard"/>
        <w:rPr>
          <w:rFonts w:ascii="Arial" w:hAnsi="Arial" w:cs="Arial"/>
          <w:sz w:val="20"/>
          <w:szCs w:val="20"/>
        </w:rPr>
      </w:pPr>
    </w:p>
    <w:p w:rsidR="001F0400" w:rsidRDefault="001F0400" w:rsidP="001F0400">
      <w:pPr>
        <w:pStyle w:val="Standard"/>
        <w:ind w:left="1440" w:firstLine="720"/>
        <w:rPr>
          <w:rFonts w:ascii="Arial" w:hAnsi="Arial" w:cs="Arial"/>
          <w:b/>
          <w:sz w:val="20"/>
          <w:szCs w:val="20"/>
        </w:rPr>
      </w:pPr>
    </w:p>
    <w:p w:rsidR="001F0400" w:rsidRDefault="001F0400" w:rsidP="001F0400">
      <w:pPr>
        <w:pStyle w:val="Standard"/>
        <w:jc w:val="center"/>
        <w:rPr>
          <w:rFonts w:ascii="Arial" w:hAnsi="Arial" w:cs="Arial"/>
          <w:b/>
          <w:sz w:val="20"/>
          <w:szCs w:val="20"/>
        </w:rPr>
      </w:pPr>
      <w:r>
        <w:rPr>
          <w:rFonts w:ascii="Arial" w:hAnsi="Arial" w:cs="Arial"/>
          <w:b/>
          <w:sz w:val="20"/>
          <w:szCs w:val="20"/>
        </w:rPr>
        <w:t>ОСНОВНИ ПОДАЦИ О</w:t>
      </w:r>
    </w:p>
    <w:p w:rsidR="001F0400" w:rsidRDefault="001F0400" w:rsidP="001F0400">
      <w:pPr>
        <w:pStyle w:val="Standard"/>
        <w:jc w:val="center"/>
        <w:rPr>
          <w:rFonts w:ascii="Arial" w:hAnsi="Arial" w:cs="Arial"/>
          <w:b/>
          <w:sz w:val="20"/>
          <w:szCs w:val="20"/>
        </w:rPr>
      </w:pPr>
      <w:r>
        <w:rPr>
          <w:rFonts w:ascii="Arial" w:hAnsi="Arial" w:cs="Arial"/>
          <w:b/>
          <w:sz w:val="20"/>
          <w:szCs w:val="20"/>
        </w:rPr>
        <w:t>ДОМУ ЗДРАВЉА ПОЖАРЕВАЦ</w:t>
      </w:r>
    </w:p>
    <w:p w:rsidR="001F0400" w:rsidRDefault="001F0400" w:rsidP="001F0400">
      <w:pPr>
        <w:pStyle w:val="Standard"/>
        <w:jc w:val="center"/>
        <w:rPr>
          <w:rFonts w:ascii="Arial" w:hAnsi="Arial" w:cs="Arial"/>
          <w:sz w:val="20"/>
          <w:szCs w:val="20"/>
        </w:rPr>
      </w:pPr>
    </w:p>
    <w:p w:rsidR="001F0400" w:rsidRDefault="001F0400" w:rsidP="001F0400">
      <w:pPr>
        <w:pStyle w:val="Standard"/>
        <w:jc w:val="center"/>
        <w:rPr>
          <w:rFonts w:ascii="Arial" w:hAnsi="Arial" w:cs="Arial"/>
          <w:sz w:val="20"/>
          <w:szCs w:val="20"/>
        </w:rPr>
      </w:pPr>
    </w:p>
    <w:p w:rsidR="001F0400" w:rsidRDefault="001F0400" w:rsidP="001F0400">
      <w:pPr>
        <w:pStyle w:val="Standard"/>
        <w:ind w:firstLine="708"/>
        <w:jc w:val="both"/>
        <w:rPr>
          <w:rFonts w:ascii="Arial" w:hAnsi="Arial" w:cs="Arial"/>
          <w:sz w:val="20"/>
          <w:szCs w:val="20"/>
        </w:rPr>
      </w:pPr>
      <w:r>
        <w:rPr>
          <w:rFonts w:ascii="Arial" w:hAnsi="Arial" w:cs="Arial"/>
          <w:sz w:val="20"/>
          <w:szCs w:val="20"/>
        </w:rPr>
        <w:t>Пословно име</w:t>
      </w:r>
      <w:proofErr w:type="gramStart"/>
      <w:r>
        <w:rPr>
          <w:rFonts w:ascii="Arial" w:hAnsi="Arial" w:cs="Arial"/>
          <w:sz w:val="20"/>
          <w:szCs w:val="20"/>
        </w:rPr>
        <w:t>:...............................</w:t>
      </w:r>
      <w:proofErr w:type="gramEnd"/>
      <w:r>
        <w:rPr>
          <w:rFonts w:ascii="Arial" w:hAnsi="Arial" w:cs="Arial"/>
          <w:sz w:val="20"/>
          <w:szCs w:val="20"/>
        </w:rPr>
        <w:t>Дом здравља Пожаревац</w:t>
      </w:r>
    </w:p>
    <w:p w:rsidR="001F0400" w:rsidRDefault="001F0400" w:rsidP="001F0400">
      <w:pPr>
        <w:pStyle w:val="Standard"/>
        <w:jc w:val="both"/>
        <w:rPr>
          <w:rFonts w:ascii="Arial" w:hAnsi="Arial" w:cs="Arial"/>
          <w:sz w:val="20"/>
          <w:szCs w:val="20"/>
        </w:rPr>
      </w:pPr>
      <w:r>
        <w:rPr>
          <w:rFonts w:ascii="Arial" w:hAnsi="Arial" w:cs="Arial"/>
          <w:sz w:val="20"/>
          <w:szCs w:val="20"/>
        </w:rPr>
        <w:tab/>
        <w:t>Седиште</w:t>
      </w:r>
      <w:proofErr w:type="gramStart"/>
      <w:r>
        <w:rPr>
          <w:rFonts w:ascii="Arial" w:hAnsi="Arial" w:cs="Arial"/>
          <w:sz w:val="20"/>
          <w:szCs w:val="20"/>
        </w:rPr>
        <w:t>:........................................</w:t>
      </w:r>
      <w:proofErr w:type="gramEnd"/>
      <w:r>
        <w:rPr>
          <w:rFonts w:ascii="Arial" w:hAnsi="Arial" w:cs="Arial"/>
          <w:sz w:val="20"/>
          <w:szCs w:val="20"/>
        </w:rPr>
        <w:t>Пожаревац, ул. Јована Шербановића бр. 12</w:t>
      </w:r>
    </w:p>
    <w:p w:rsidR="001F0400" w:rsidRDefault="001F0400" w:rsidP="001F0400">
      <w:pPr>
        <w:pStyle w:val="Standard"/>
        <w:jc w:val="both"/>
        <w:rPr>
          <w:rFonts w:ascii="Arial" w:hAnsi="Arial" w:cs="Arial"/>
          <w:sz w:val="20"/>
          <w:szCs w:val="20"/>
        </w:rPr>
      </w:pPr>
      <w:r>
        <w:rPr>
          <w:rFonts w:ascii="Arial" w:hAnsi="Arial" w:cs="Arial"/>
          <w:sz w:val="20"/>
          <w:szCs w:val="20"/>
        </w:rPr>
        <w:tab/>
        <w:t>Број телефона: ..............................012/222-440</w:t>
      </w:r>
    </w:p>
    <w:p w:rsidR="001F0400" w:rsidRDefault="001F0400" w:rsidP="001F0400">
      <w:pPr>
        <w:pStyle w:val="Standard"/>
        <w:jc w:val="both"/>
        <w:rPr>
          <w:rFonts w:ascii="Arial" w:hAnsi="Arial" w:cs="Arial"/>
          <w:sz w:val="20"/>
          <w:szCs w:val="20"/>
        </w:rPr>
      </w:pPr>
      <w:r>
        <w:rPr>
          <w:rFonts w:ascii="Arial" w:hAnsi="Arial" w:cs="Arial"/>
          <w:sz w:val="20"/>
          <w:szCs w:val="20"/>
        </w:rPr>
        <w:tab/>
        <w:t>Број факса..................................... 012 220 – 094</w:t>
      </w:r>
    </w:p>
    <w:p w:rsidR="001F0400" w:rsidRDefault="001F0400" w:rsidP="001F0400">
      <w:pPr>
        <w:pStyle w:val="Standard"/>
        <w:jc w:val="both"/>
        <w:rPr>
          <w:rFonts w:ascii="Arial" w:hAnsi="Arial" w:cs="Arial"/>
          <w:sz w:val="20"/>
          <w:szCs w:val="20"/>
        </w:rPr>
      </w:pPr>
      <w:r>
        <w:rPr>
          <w:rFonts w:ascii="Arial" w:hAnsi="Arial" w:cs="Arial"/>
          <w:sz w:val="20"/>
          <w:szCs w:val="20"/>
        </w:rPr>
        <w:tab/>
        <w:t>Е-email:...........................................info@dzpozarevac.rs</w:t>
      </w:r>
    </w:p>
    <w:p w:rsidR="001F0400" w:rsidRDefault="001F0400" w:rsidP="001F0400">
      <w:pPr>
        <w:pStyle w:val="Standard"/>
        <w:jc w:val="both"/>
        <w:rPr>
          <w:rFonts w:ascii="Arial" w:hAnsi="Arial" w:cs="Arial"/>
          <w:sz w:val="20"/>
          <w:szCs w:val="20"/>
        </w:rPr>
      </w:pPr>
      <w:r>
        <w:rPr>
          <w:rFonts w:ascii="Arial" w:hAnsi="Arial" w:cs="Arial"/>
          <w:sz w:val="20"/>
          <w:szCs w:val="20"/>
        </w:rPr>
        <w:tab/>
        <w:t>Шифра делатности</w:t>
      </w:r>
      <w:proofErr w:type="gramStart"/>
      <w:r>
        <w:rPr>
          <w:rFonts w:ascii="Arial" w:hAnsi="Arial" w:cs="Arial"/>
          <w:sz w:val="20"/>
          <w:szCs w:val="20"/>
        </w:rPr>
        <w:t>:......................</w:t>
      </w:r>
      <w:proofErr w:type="gramEnd"/>
      <w:r>
        <w:rPr>
          <w:rFonts w:ascii="Arial" w:hAnsi="Arial" w:cs="Arial"/>
          <w:sz w:val="20"/>
          <w:szCs w:val="20"/>
        </w:rPr>
        <w:t>8621 општа медицинска пракса</w:t>
      </w:r>
    </w:p>
    <w:p w:rsidR="001F0400" w:rsidRDefault="001F0400" w:rsidP="001F0400">
      <w:pPr>
        <w:pStyle w:val="Standard"/>
        <w:jc w:val="both"/>
        <w:rPr>
          <w:rFonts w:ascii="Arial" w:hAnsi="Arial" w:cs="Arial"/>
          <w:sz w:val="20"/>
          <w:szCs w:val="20"/>
        </w:rPr>
      </w:pPr>
      <w:r>
        <w:rPr>
          <w:rFonts w:ascii="Arial" w:hAnsi="Arial" w:cs="Arial"/>
          <w:sz w:val="20"/>
          <w:szCs w:val="20"/>
        </w:rPr>
        <w:tab/>
        <w:t>Матични број</w:t>
      </w:r>
      <w:proofErr w:type="gramStart"/>
      <w:r>
        <w:rPr>
          <w:rFonts w:ascii="Arial" w:hAnsi="Arial" w:cs="Arial"/>
          <w:sz w:val="20"/>
          <w:szCs w:val="20"/>
        </w:rPr>
        <w:t>:...............................</w:t>
      </w:r>
      <w:proofErr w:type="gramEnd"/>
      <w:r>
        <w:rPr>
          <w:rFonts w:ascii="Arial" w:hAnsi="Arial" w:cs="Arial"/>
          <w:sz w:val="20"/>
          <w:szCs w:val="20"/>
        </w:rPr>
        <w:t>17816381</w:t>
      </w:r>
    </w:p>
    <w:p w:rsidR="001F0400" w:rsidRDefault="001F0400" w:rsidP="001F0400">
      <w:pPr>
        <w:pStyle w:val="Standard"/>
        <w:jc w:val="both"/>
        <w:rPr>
          <w:rFonts w:ascii="Arial" w:hAnsi="Arial" w:cs="Arial"/>
          <w:sz w:val="20"/>
          <w:szCs w:val="20"/>
        </w:rPr>
      </w:pPr>
      <w:r>
        <w:rPr>
          <w:rFonts w:ascii="Arial" w:hAnsi="Arial" w:cs="Arial"/>
          <w:sz w:val="20"/>
          <w:szCs w:val="20"/>
        </w:rPr>
        <w:tab/>
        <w:t>ПИБ</w:t>
      </w:r>
      <w:proofErr w:type="gramStart"/>
      <w:r>
        <w:rPr>
          <w:rFonts w:ascii="Arial" w:hAnsi="Arial" w:cs="Arial"/>
          <w:sz w:val="20"/>
          <w:szCs w:val="20"/>
        </w:rPr>
        <w:t>:.............................................</w:t>
      </w:r>
      <w:proofErr w:type="gramEnd"/>
      <w:r>
        <w:rPr>
          <w:rFonts w:ascii="Arial" w:hAnsi="Arial" w:cs="Arial"/>
          <w:sz w:val="20"/>
          <w:szCs w:val="20"/>
        </w:rPr>
        <w:t>107025226</w:t>
      </w:r>
    </w:p>
    <w:p w:rsidR="001F0400" w:rsidRDefault="001F0400" w:rsidP="001F0400">
      <w:pPr>
        <w:pStyle w:val="Standard"/>
        <w:jc w:val="both"/>
        <w:rPr>
          <w:rFonts w:ascii="Arial" w:hAnsi="Arial" w:cs="Arial"/>
          <w:sz w:val="20"/>
          <w:szCs w:val="20"/>
        </w:rPr>
      </w:pPr>
      <w:r>
        <w:rPr>
          <w:rFonts w:ascii="Arial" w:hAnsi="Arial" w:cs="Arial"/>
          <w:sz w:val="20"/>
          <w:szCs w:val="20"/>
        </w:rPr>
        <w:tab/>
        <w:t>Оснивач:</w:t>
      </w:r>
      <w:proofErr w:type="gramStart"/>
      <w:r>
        <w:rPr>
          <w:rFonts w:ascii="Arial" w:hAnsi="Arial" w:cs="Arial"/>
          <w:sz w:val="20"/>
          <w:szCs w:val="20"/>
        </w:rPr>
        <w:t>.................................... ..</w:t>
      </w:r>
      <w:proofErr w:type="gramEnd"/>
      <w:r>
        <w:rPr>
          <w:rFonts w:ascii="Arial" w:hAnsi="Arial" w:cs="Arial"/>
          <w:sz w:val="20"/>
          <w:szCs w:val="20"/>
        </w:rPr>
        <w:t>Град Пожаревац</w:t>
      </w:r>
    </w:p>
    <w:p w:rsidR="001F0400" w:rsidRDefault="001F0400" w:rsidP="001F0400">
      <w:pPr>
        <w:pStyle w:val="Standard"/>
        <w:jc w:val="both"/>
        <w:rPr>
          <w:rFonts w:ascii="Arial" w:hAnsi="Arial" w:cs="Arial"/>
          <w:sz w:val="20"/>
          <w:szCs w:val="20"/>
        </w:rPr>
      </w:pPr>
      <w:r>
        <w:rPr>
          <w:rFonts w:ascii="Arial" w:hAnsi="Arial" w:cs="Arial"/>
          <w:sz w:val="20"/>
          <w:szCs w:val="20"/>
        </w:rPr>
        <w:tab/>
        <w:t>Власништво</w:t>
      </w:r>
      <w:proofErr w:type="gramStart"/>
      <w:r>
        <w:rPr>
          <w:rFonts w:ascii="Arial" w:hAnsi="Arial" w:cs="Arial"/>
          <w:sz w:val="20"/>
          <w:szCs w:val="20"/>
        </w:rPr>
        <w:t>:...............................</w:t>
      </w:r>
      <w:proofErr w:type="gramEnd"/>
      <w:r>
        <w:rPr>
          <w:rFonts w:ascii="Arial" w:hAnsi="Arial" w:cs="Arial"/>
          <w:sz w:val="20"/>
          <w:szCs w:val="20"/>
        </w:rPr>
        <w:t>у целини државно власништво</w:t>
      </w:r>
    </w:p>
    <w:p w:rsidR="001F0400" w:rsidRDefault="001F0400" w:rsidP="001F0400">
      <w:pPr>
        <w:pStyle w:val="Standard"/>
        <w:jc w:val="both"/>
        <w:rPr>
          <w:rFonts w:ascii="Arial" w:hAnsi="Arial" w:cs="Arial"/>
          <w:sz w:val="20"/>
          <w:szCs w:val="20"/>
        </w:rPr>
      </w:pPr>
    </w:p>
    <w:p w:rsidR="001F0400" w:rsidRDefault="001F0400" w:rsidP="001F0400">
      <w:pPr>
        <w:pStyle w:val="Standard"/>
        <w:jc w:val="center"/>
        <w:rPr>
          <w:rFonts w:ascii="Arial" w:hAnsi="Arial" w:cs="Arial"/>
          <w:sz w:val="20"/>
          <w:szCs w:val="20"/>
        </w:rPr>
      </w:pPr>
    </w:p>
    <w:p w:rsidR="001F0400" w:rsidRDefault="001F0400" w:rsidP="001F0400">
      <w:pPr>
        <w:pStyle w:val="Standard"/>
        <w:jc w:val="center"/>
        <w:rPr>
          <w:rFonts w:ascii="Arial" w:hAnsi="Arial" w:cs="Arial"/>
          <w:sz w:val="20"/>
          <w:szCs w:val="20"/>
        </w:rPr>
      </w:pPr>
    </w:p>
    <w:p w:rsidR="001F0400" w:rsidRDefault="001F0400" w:rsidP="001F0400">
      <w:pPr>
        <w:pStyle w:val="Standard"/>
        <w:jc w:val="center"/>
        <w:rPr>
          <w:rFonts w:ascii="Arial" w:hAnsi="Arial" w:cs="Arial"/>
          <w:sz w:val="20"/>
          <w:szCs w:val="20"/>
        </w:rPr>
      </w:pPr>
      <w:r>
        <w:rPr>
          <w:rFonts w:ascii="Arial" w:hAnsi="Arial" w:cs="Arial"/>
          <w:sz w:val="20"/>
          <w:szCs w:val="20"/>
        </w:rPr>
        <w:t>КОНТАКТ   ИНФОРМАЦИЈЕ</w:t>
      </w:r>
    </w:p>
    <w:p w:rsidR="001F0400" w:rsidRDefault="001F0400" w:rsidP="001F0400">
      <w:pPr>
        <w:pStyle w:val="Standard"/>
        <w:jc w:val="center"/>
        <w:rPr>
          <w:rFonts w:ascii="Arial" w:hAnsi="Arial" w:cs="Arial"/>
          <w:b/>
          <w:sz w:val="20"/>
          <w:szCs w:val="20"/>
        </w:rPr>
      </w:pPr>
    </w:p>
    <w:p w:rsidR="001F0400" w:rsidRDefault="001F0400" w:rsidP="001F0400">
      <w:pPr>
        <w:pStyle w:val="Standard"/>
        <w:jc w:val="center"/>
        <w:rPr>
          <w:rFonts w:ascii="Arial" w:hAnsi="Arial" w:cs="Arial"/>
          <w:b/>
          <w:sz w:val="20"/>
          <w:szCs w:val="20"/>
        </w:rPr>
      </w:pPr>
    </w:p>
    <w:p w:rsidR="001F0400" w:rsidRDefault="001F0400" w:rsidP="001F0400">
      <w:pPr>
        <w:pStyle w:val="Standard"/>
        <w:jc w:val="center"/>
        <w:rPr>
          <w:rFonts w:ascii="Arial" w:hAnsi="Arial" w:cs="Arial"/>
          <w:b/>
          <w:sz w:val="20"/>
          <w:szCs w:val="20"/>
        </w:rPr>
      </w:pPr>
      <w:r>
        <w:rPr>
          <w:rFonts w:ascii="Arial" w:hAnsi="Arial" w:cs="Arial"/>
          <w:b/>
          <w:sz w:val="20"/>
          <w:szCs w:val="20"/>
        </w:rPr>
        <w:t>Директор</w:t>
      </w:r>
    </w:p>
    <w:p w:rsidR="001F0400" w:rsidRPr="002C234A" w:rsidRDefault="001F0400" w:rsidP="001F0400">
      <w:pPr>
        <w:pStyle w:val="Standard"/>
        <w:jc w:val="center"/>
        <w:rPr>
          <w:rFonts w:ascii="Arial" w:hAnsi="Arial" w:cs="Arial"/>
          <w:sz w:val="20"/>
          <w:szCs w:val="20"/>
          <w:lang w:val="sr-Cyrl-RS"/>
        </w:rPr>
      </w:pPr>
      <w:r>
        <w:rPr>
          <w:rFonts w:ascii="Arial" w:hAnsi="Arial" w:cs="Arial"/>
          <w:sz w:val="20"/>
          <w:szCs w:val="20"/>
        </w:rPr>
        <w:t xml:space="preserve">Др </w:t>
      </w:r>
      <w:r w:rsidR="002C234A">
        <w:rPr>
          <w:rFonts w:ascii="Arial" w:hAnsi="Arial" w:cs="Arial"/>
          <w:sz w:val="20"/>
          <w:szCs w:val="20"/>
          <w:lang w:val="sr-Cyrl-RS"/>
        </w:rPr>
        <w:t>Драган Ракић</w:t>
      </w:r>
    </w:p>
    <w:p w:rsidR="001F0400" w:rsidRDefault="001F0400" w:rsidP="001F0400">
      <w:pPr>
        <w:pStyle w:val="Standard"/>
        <w:jc w:val="center"/>
        <w:rPr>
          <w:rFonts w:ascii="Arial" w:hAnsi="Arial" w:cs="Arial"/>
          <w:sz w:val="20"/>
          <w:szCs w:val="20"/>
        </w:rPr>
      </w:pPr>
      <w:r>
        <w:rPr>
          <w:rFonts w:ascii="Arial" w:hAnsi="Arial" w:cs="Arial"/>
          <w:sz w:val="20"/>
          <w:szCs w:val="20"/>
        </w:rPr>
        <w:t>Тел. О12-222-440</w:t>
      </w:r>
    </w:p>
    <w:p w:rsidR="001F0400" w:rsidRDefault="001F0400" w:rsidP="001F0400">
      <w:pPr>
        <w:pStyle w:val="Standard"/>
        <w:jc w:val="center"/>
        <w:rPr>
          <w:rFonts w:ascii="Arial" w:hAnsi="Arial" w:cs="Arial"/>
          <w:sz w:val="20"/>
          <w:szCs w:val="20"/>
        </w:rPr>
      </w:pPr>
      <w:r>
        <w:rPr>
          <w:rFonts w:ascii="Arial" w:hAnsi="Arial" w:cs="Arial"/>
          <w:sz w:val="20"/>
          <w:szCs w:val="20"/>
        </w:rPr>
        <w:t>Факс 012 224-094</w:t>
      </w:r>
    </w:p>
    <w:p w:rsidR="002C234A" w:rsidRDefault="002C234A" w:rsidP="001F0400">
      <w:pPr>
        <w:pStyle w:val="Standard"/>
        <w:jc w:val="center"/>
        <w:rPr>
          <w:rFonts w:ascii="Arial" w:hAnsi="Arial" w:cs="Arial"/>
          <w:sz w:val="20"/>
          <w:szCs w:val="20"/>
        </w:rPr>
      </w:pPr>
    </w:p>
    <w:p w:rsidR="002C234A" w:rsidRDefault="002C234A" w:rsidP="002C234A">
      <w:pPr>
        <w:pStyle w:val="Standard"/>
        <w:jc w:val="center"/>
        <w:rPr>
          <w:rFonts w:ascii="Arial" w:hAnsi="Arial" w:cs="Arial"/>
          <w:b/>
          <w:sz w:val="20"/>
          <w:szCs w:val="20"/>
        </w:rPr>
      </w:pPr>
      <w:r>
        <w:rPr>
          <w:rFonts w:ascii="Arial" w:hAnsi="Arial" w:cs="Arial"/>
          <w:b/>
          <w:sz w:val="20"/>
          <w:szCs w:val="20"/>
        </w:rPr>
        <w:t>Помоћник директора за финансијско</w:t>
      </w:r>
      <w:r>
        <w:rPr>
          <w:rFonts w:ascii="Arial" w:hAnsi="Arial" w:cs="Arial"/>
          <w:b/>
          <w:sz w:val="20"/>
          <w:szCs w:val="20"/>
          <w:lang w:val="sr-Cyrl-RS"/>
        </w:rPr>
        <w:t>-</w:t>
      </w:r>
      <w:r>
        <w:rPr>
          <w:rFonts w:ascii="Arial" w:hAnsi="Arial" w:cs="Arial"/>
          <w:b/>
          <w:sz w:val="20"/>
          <w:szCs w:val="20"/>
        </w:rPr>
        <w:t xml:space="preserve"> рачуноводствене</w:t>
      </w:r>
    </w:p>
    <w:p w:rsidR="002C234A" w:rsidRDefault="002C234A" w:rsidP="002C234A">
      <w:pPr>
        <w:pStyle w:val="Standard"/>
        <w:jc w:val="center"/>
        <w:rPr>
          <w:rFonts w:ascii="Arial" w:hAnsi="Arial" w:cs="Arial"/>
          <w:b/>
          <w:sz w:val="20"/>
          <w:szCs w:val="20"/>
        </w:rPr>
      </w:pPr>
      <w:r>
        <w:rPr>
          <w:rFonts w:ascii="Arial" w:hAnsi="Arial" w:cs="Arial"/>
          <w:b/>
          <w:sz w:val="20"/>
          <w:szCs w:val="20"/>
        </w:rPr>
        <w:t xml:space="preserve"> </w:t>
      </w:r>
      <w:r>
        <w:rPr>
          <w:rFonts w:ascii="Arial" w:hAnsi="Arial" w:cs="Arial"/>
          <w:b/>
          <w:sz w:val="20"/>
          <w:szCs w:val="20"/>
          <w:lang w:val="sr-Cyrl-RS"/>
        </w:rPr>
        <w:t xml:space="preserve">и економске </w:t>
      </w:r>
      <w:r>
        <w:rPr>
          <w:rFonts w:ascii="Arial" w:hAnsi="Arial" w:cs="Arial"/>
          <w:b/>
          <w:sz w:val="20"/>
          <w:szCs w:val="20"/>
        </w:rPr>
        <w:t>послове</w:t>
      </w:r>
    </w:p>
    <w:p w:rsidR="002C234A" w:rsidRDefault="002C234A" w:rsidP="002C234A">
      <w:pPr>
        <w:pStyle w:val="Standard"/>
        <w:jc w:val="center"/>
        <w:rPr>
          <w:rFonts w:ascii="Arial" w:hAnsi="Arial" w:cs="Arial"/>
          <w:sz w:val="20"/>
          <w:szCs w:val="20"/>
        </w:rPr>
      </w:pPr>
      <w:r>
        <w:rPr>
          <w:rFonts w:ascii="Arial" w:hAnsi="Arial" w:cs="Arial"/>
          <w:sz w:val="20"/>
          <w:szCs w:val="20"/>
          <w:lang w:val="sr-Cyrl-RS"/>
        </w:rPr>
        <w:t>Смиљка Петровић</w:t>
      </w:r>
      <w:r>
        <w:rPr>
          <w:rFonts w:ascii="Arial" w:hAnsi="Arial" w:cs="Arial"/>
          <w:sz w:val="20"/>
          <w:szCs w:val="20"/>
        </w:rPr>
        <w:t>, дипл. Економиста</w:t>
      </w:r>
    </w:p>
    <w:p w:rsidR="002C234A" w:rsidRDefault="002C234A" w:rsidP="002C234A">
      <w:pPr>
        <w:pStyle w:val="Standard"/>
        <w:jc w:val="center"/>
        <w:rPr>
          <w:rFonts w:ascii="Arial" w:hAnsi="Arial" w:cs="Arial"/>
          <w:sz w:val="20"/>
          <w:szCs w:val="20"/>
        </w:rPr>
      </w:pPr>
      <w:r>
        <w:rPr>
          <w:rFonts w:ascii="Arial" w:hAnsi="Arial" w:cs="Arial"/>
          <w:sz w:val="20"/>
          <w:szCs w:val="20"/>
        </w:rPr>
        <w:t>Тел</w:t>
      </w:r>
      <w:proofErr w:type="gramStart"/>
      <w:r>
        <w:rPr>
          <w:rFonts w:ascii="Arial" w:hAnsi="Arial" w:cs="Arial"/>
          <w:sz w:val="20"/>
          <w:szCs w:val="20"/>
        </w:rPr>
        <w:t>:012</w:t>
      </w:r>
      <w:proofErr w:type="gramEnd"/>
      <w:r>
        <w:rPr>
          <w:rFonts w:ascii="Arial" w:hAnsi="Arial" w:cs="Arial"/>
          <w:sz w:val="20"/>
          <w:szCs w:val="20"/>
        </w:rPr>
        <w:t>-222-186</w:t>
      </w:r>
    </w:p>
    <w:p w:rsidR="001F0400" w:rsidRDefault="001F0400" w:rsidP="001F0400">
      <w:pPr>
        <w:pStyle w:val="Standard"/>
        <w:jc w:val="center"/>
        <w:rPr>
          <w:rFonts w:ascii="Arial" w:hAnsi="Arial" w:cs="Arial"/>
          <w:sz w:val="20"/>
          <w:szCs w:val="20"/>
        </w:rPr>
      </w:pPr>
    </w:p>
    <w:p w:rsidR="001F0400" w:rsidRDefault="00E21557" w:rsidP="001F0400">
      <w:pPr>
        <w:pStyle w:val="Standard"/>
        <w:jc w:val="center"/>
        <w:rPr>
          <w:rFonts w:ascii="Arial" w:hAnsi="Arial" w:cs="Arial"/>
          <w:b/>
          <w:sz w:val="20"/>
          <w:szCs w:val="20"/>
          <w:lang w:val="sr-Cyrl-RS"/>
        </w:rPr>
      </w:pPr>
      <w:r w:rsidRPr="00E21557">
        <w:rPr>
          <w:rFonts w:ascii="Arial" w:hAnsi="Arial" w:cs="Arial"/>
          <w:b/>
          <w:sz w:val="20"/>
          <w:szCs w:val="20"/>
          <w:lang w:val="sr-Cyrl-RS"/>
        </w:rPr>
        <w:t>Одељење правних и кадровских послова</w:t>
      </w:r>
    </w:p>
    <w:p w:rsidR="002C234A" w:rsidRDefault="00E21557" w:rsidP="001F0400">
      <w:pPr>
        <w:pStyle w:val="Standard"/>
        <w:jc w:val="center"/>
        <w:rPr>
          <w:rFonts w:ascii="Arial" w:hAnsi="Arial" w:cs="Arial"/>
          <w:sz w:val="20"/>
          <w:szCs w:val="20"/>
        </w:rPr>
      </w:pPr>
      <w:r w:rsidRPr="00E21557">
        <w:rPr>
          <w:rFonts w:ascii="Arial" w:hAnsi="Arial" w:cs="Arial"/>
          <w:sz w:val="20"/>
          <w:szCs w:val="20"/>
          <w:lang w:val="sr-Cyrl-RS"/>
        </w:rPr>
        <w:t>Ана Десивојевић дипл.правник</w:t>
      </w:r>
    </w:p>
    <w:p w:rsidR="00E21557" w:rsidRDefault="00E21557" w:rsidP="00E21557">
      <w:pPr>
        <w:pStyle w:val="Standard"/>
        <w:jc w:val="center"/>
        <w:rPr>
          <w:rFonts w:ascii="Arial" w:hAnsi="Arial" w:cs="Arial"/>
          <w:sz w:val="20"/>
          <w:szCs w:val="20"/>
        </w:rPr>
      </w:pPr>
      <w:r>
        <w:rPr>
          <w:rFonts w:ascii="Arial" w:hAnsi="Arial" w:cs="Arial"/>
          <w:sz w:val="20"/>
          <w:szCs w:val="20"/>
        </w:rPr>
        <w:t>Тел</w:t>
      </w:r>
      <w:proofErr w:type="gramStart"/>
      <w:r>
        <w:rPr>
          <w:rFonts w:ascii="Arial" w:hAnsi="Arial" w:cs="Arial"/>
          <w:sz w:val="20"/>
          <w:szCs w:val="20"/>
        </w:rPr>
        <w:t>:012</w:t>
      </w:r>
      <w:proofErr w:type="gramEnd"/>
      <w:r>
        <w:rPr>
          <w:rFonts w:ascii="Arial" w:hAnsi="Arial" w:cs="Arial"/>
          <w:sz w:val="20"/>
          <w:szCs w:val="20"/>
        </w:rPr>
        <w:t>-222-666</w:t>
      </w:r>
    </w:p>
    <w:p w:rsidR="002C234A" w:rsidRDefault="002C234A" w:rsidP="001F0400">
      <w:pPr>
        <w:pStyle w:val="Standard"/>
        <w:jc w:val="center"/>
        <w:rPr>
          <w:rFonts w:ascii="Arial" w:hAnsi="Arial" w:cs="Arial"/>
          <w:sz w:val="20"/>
          <w:szCs w:val="20"/>
        </w:rPr>
      </w:pPr>
    </w:p>
    <w:p w:rsidR="001F0400" w:rsidRDefault="001F0400" w:rsidP="001F0400">
      <w:pPr>
        <w:pStyle w:val="Standard"/>
        <w:jc w:val="center"/>
        <w:rPr>
          <w:rFonts w:ascii="Arial" w:hAnsi="Arial" w:cs="Arial"/>
          <w:sz w:val="20"/>
          <w:szCs w:val="20"/>
        </w:rPr>
      </w:pPr>
    </w:p>
    <w:p w:rsidR="001F0400" w:rsidRDefault="00AC1AE4" w:rsidP="001F0400">
      <w:pPr>
        <w:pStyle w:val="Standard"/>
        <w:jc w:val="center"/>
        <w:rPr>
          <w:rFonts w:ascii="Arial" w:hAnsi="Arial" w:cs="Arial"/>
          <w:b/>
          <w:sz w:val="20"/>
          <w:szCs w:val="20"/>
          <w:lang w:val="sr-Cyrl-RS"/>
        </w:rPr>
      </w:pPr>
      <w:r w:rsidRPr="00E21557">
        <w:rPr>
          <w:rFonts w:ascii="Arial" w:hAnsi="Arial" w:cs="Arial"/>
          <w:b/>
          <w:sz w:val="20"/>
          <w:szCs w:val="20"/>
          <w:lang w:val="sr-Cyrl-RS"/>
        </w:rPr>
        <w:t xml:space="preserve">Одељење </w:t>
      </w:r>
      <w:r>
        <w:rPr>
          <w:rFonts w:ascii="Arial" w:hAnsi="Arial" w:cs="Arial"/>
          <w:b/>
          <w:sz w:val="20"/>
          <w:szCs w:val="20"/>
          <w:lang w:val="sr-Cyrl-RS"/>
        </w:rPr>
        <w:t>за јавне набавке</w:t>
      </w:r>
    </w:p>
    <w:p w:rsidR="00AC1AE4" w:rsidRPr="00AC1AE4" w:rsidRDefault="00AC1AE4" w:rsidP="001F0400">
      <w:pPr>
        <w:pStyle w:val="Standard"/>
        <w:jc w:val="center"/>
        <w:rPr>
          <w:rFonts w:ascii="Arial" w:hAnsi="Arial" w:cs="Arial"/>
          <w:sz w:val="20"/>
          <w:szCs w:val="20"/>
        </w:rPr>
      </w:pPr>
      <w:r w:rsidRPr="00AC1AE4">
        <w:rPr>
          <w:rFonts w:ascii="Arial" w:hAnsi="Arial" w:cs="Arial"/>
          <w:sz w:val="20"/>
          <w:szCs w:val="20"/>
          <w:lang w:val="sr-Cyrl-RS"/>
        </w:rPr>
        <w:t>Дарко Илић дипл.економиста</w:t>
      </w:r>
    </w:p>
    <w:p w:rsidR="00AC1AE4" w:rsidRDefault="00AC1AE4" w:rsidP="00AC1AE4">
      <w:pPr>
        <w:pStyle w:val="Standard"/>
        <w:jc w:val="center"/>
        <w:rPr>
          <w:rFonts w:ascii="Arial" w:hAnsi="Arial" w:cs="Arial"/>
          <w:sz w:val="20"/>
          <w:szCs w:val="20"/>
        </w:rPr>
      </w:pPr>
      <w:r>
        <w:rPr>
          <w:rFonts w:ascii="Arial" w:hAnsi="Arial" w:cs="Arial"/>
          <w:sz w:val="20"/>
          <w:szCs w:val="20"/>
        </w:rPr>
        <w:t>Тел</w:t>
      </w:r>
      <w:proofErr w:type="gramStart"/>
      <w:r>
        <w:rPr>
          <w:rFonts w:ascii="Arial" w:hAnsi="Arial" w:cs="Arial"/>
          <w:sz w:val="20"/>
          <w:szCs w:val="20"/>
        </w:rPr>
        <w:t>:012</w:t>
      </w:r>
      <w:proofErr w:type="gramEnd"/>
      <w:r>
        <w:rPr>
          <w:rFonts w:ascii="Arial" w:hAnsi="Arial" w:cs="Arial"/>
          <w:sz w:val="20"/>
          <w:szCs w:val="20"/>
        </w:rPr>
        <w:t>-222-666</w:t>
      </w:r>
    </w:p>
    <w:p w:rsidR="001F0400" w:rsidRDefault="001F0400" w:rsidP="001F0400">
      <w:pPr>
        <w:pStyle w:val="Standard"/>
        <w:jc w:val="center"/>
        <w:rPr>
          <w:rFonts w:ascii="Arial" w:hAnsi="Arial" w:cs="Arial"/>
          <w:b/>
          <w:sz w:val="20"/>
          <w:szCs w:val="20"/>
        </w:rPr>
      </w:pPr>
    </w:p>
    <w:p w:rsidR="001F0400" w:rsidRDefault="001F0400" w:rsidP="001F0400">
      <w:pPr>
        <w:pStyle w:val="Standard"/>
        <w:jc w:val="center"/>
        <w:rPr>
          <w:rFonts w:ascii="Arial" w:hAnsi="Arial" w:cs="Arial"/>
          <w:sz w:val="20"/>
          <w:szCs w:val="20"/>
        </w:rPr>
      </w:pPr>
    </w:p>
    <w:p w:rsidR="001F0400" w:rsidRDefault="001F0400" w:rsidP="001F0400">
      <w:pPr>
        <w:pStyle w:val="Standard"/>
        <w:jc w:val="center"/>
        <w:rPr>
          <w:rFonts w:ascii="Arial" w:hAnsi="Arial" w:cs="Arial"/>
          <w:sz w:val="20"/>
          <w:szCs w:val="20"/>
        </w:rPr>
      </w:pPr>
    </w:p>
    <w:p w:rsidR="001F0400" w:rsidRDefault="001F0400" w:rsidP="001F0400">
      <w:pPr>
        <w:pStyle w:val="Standard"/>
        <w:jc w:val="center"/>
        <w:rPr>
          <w:rFonts w:ascii="Arial" w:hAnsi="Arial" w:cs="Arial"/>
          <w:sz w:val="20"/>
          <w:szCs w:val="20"/>
        </w:rPr>
      </w:pPr>
    </w:p>
    <w:p w:rsidR="001F0400" w:rsidRDefault="001F0400" w:rsidP="001F0400">
      <w:pPr>
        <w:pStyle w:val="Standard"/>
        <w:jc w:val="center"/>
        <w:rPr>
          <w:rFonts w:ascii="Arial" w:hAnsi="Arial" w:cs="Arial"/>
          <w:sz w:val="20"/>
          <w:szCs w:val="20"/>
        </w:rPr>
      </w:pPr>
    </w:p>
    <w:p w:rsidR="001F0400" w:rsidRDefault="001F0400" w:rsidP="001F0400">
      <w:pPr>
        <w:pStyle w:val="Standard"/>
        <w:jc w:val="center"/>
        <w:rPr>
          <w:rFonts w:ascii="Arial" w:hAnsi="Arial" w:cs="Arial"/>
          <w:sz w:val="20"/>
          <w:szCs w:val="20"/>
        </w:rPr>
      </w:pPr>
    </w:p>
    <w:p w:rsidR="001F0400" w:rsidRDefault="001F0400" w:rsidP="001F0400">
      <w:pPr>
        <w:pStyle w:val="Standard"/>
        <w:jc w:val="center"/>
        <w:rPr>
          <w:rFonts w:ascii="Arial" w:hAnsi="Arial" w:cs="Arial"/>
          <w:sz w:val="20"/>
          <w:szCs w:val="20"/>
        </w:rPr>
      </w:pPr>
    </w:p>
    <w:p w:rsidR="001F0400" w:rsidRDefault="001F0400" w:rsidP="001F0400">
      <w:pPr>
        <w:pStyle w:val="Standard"/>
        <w:jc w:val="center"/>
        <w:rPr>
          <w:rFonts w:ascii="Arial" w:hAnsi="Arial" w:cs="Arial"/>
          <w:sz w:val="20"/>
          <w:szCs w:val="20"/>
        </w:rPr>
      </w:pPr>
    </w:p>
    <w:p w:rsidR="001F0400" w:rsidRDefault="001F0400" w:rsidP="001F0400">
      <w:pPr>
        <w:pStyle w:val="Standard"/>
        <w:jc w:val="center"/>
        <w:rPr>
          <w:rFonts w:ascii="Arial" w:hAnsi="Arial" w:cs="Arial"/>
          <w:sz w:val="20"/>
          <w:szCs w:val="20"/>
        </w:rPr>
      </w:pPr>
    </w:p>
    <w:p w:rsidR="001F0400" w:rsidRDefault="001F0400" w:rsidP="001F0400">
      <w:pPr>
        <w:pStyle w:val="Standard"/>
        <w:jc w:val="center"/>
        <w:rPr>
          <w:rFonts w:ascii="Arial" w:hAnsi="Arial" w:cs="Arial"/>
          <w:sz w:val="20"/>
          <w:szCs w:val="20"/>
        </w:rPr>
      </w:pPr>
    </w:p>
    <w:p w:rsidR="001F0400" w:rsidRDefault="001F0400" w:rsidP="001F0400">
      <w:pPr>
        <w:pStyle w:val="Standard"/>
        <w:jc w:val="center"/>
        <w:rPr>
          <w:rFonts w:ascii="Arial" w:hAnsi="Arial" w:cs="Arial"/>
          <w:sz w:val="20"/>
          <w:szCs w:val="20"/>
        </w:rPr>
      </w:pPr>
    </w:p>
    <w:p w:rsidR="001F0400" w:rsidRDefault="001F0400" w:rsidP="001F0400">
      <w:pPr>
        <w:pStyle w:val="Standard"/>
        <w:jc w:val="center"/>
        <w:rPr>
          <w:rFonts w:ascii="Arial" w:hAnsi="Arial" w:cs="Arial"/>
          <w:sz w:val="20"/>
          <w:szCs w:val="20"/>
        </w:rPr>
      </w:pPr>
    </w:p>
    <w:p w:rsidR="001F0400" w:rsidRDefault="001F0400" w:rsidP="001F0400">
      <w:pPr>
        <w:pStyle w:val="Standard"/>
        <w:jc w:val="center"/>
        <w:rPr>
          <w:rFonts w:ascii="Arial" w:hAnsi="Arial" w:cs="Arial"/>
          <w:sz w:val="20"/>
          <w:szCs w:val="20"/>
        </w:rPr>
      </w:pPr>
    </w:p>
    <w:p w:rsidR="001F0400" w:rsidRDefault="001F0400" w:rsidP="001F0400">
      <w:pPr>
        <w:pStyle w:val="Standard"/>
        <w:jc w:val="center"/>
        <w:rPr>
          <w:rFonts w:ascii="Arial" w:hAnsi="Arial" w:cs="Arial"/>
          <w:sz w:val="20"/>
          <w:szCs w:val="20"/>
        </w:rPr>
      </w:pPr>
    </w:p>
    <w:p w:rsidR="001F0400" w:rsidRDefault="001F0400" w:rsidP="001F0400">
      <w:pPr>
        <w:pStyle w:val="Standard"/>
        <w:jc w:val="center"/>
        <w:rPr>
          <w:rFonts w:ascii="Arial" w:hAnsi="Arial" w:cs="Arial"/>
          <w:sz w:val="20"/>
          <w:szCs w:val="20"/>
        </w:rPr>
      </w:pPr>
    </w:p>
    <w:p w:rsidR="001F0400" w:rsidRDefault="001F0400" w:rsidP="001F0400">
      <w:pPr>
        <w:pStyle w:val="Standard"/>
        <w:jc w:val="center"/>
        <w:rPr>
          <w:rFonts w:ascii="Arial" w:hAnsi="Arial" w:cs="Arial"/>
          <w:sz w:val="20"/>
          <w:szCs w:val="20"/>
        </w:rPr>
      </w:pPr>
    </w:p>
    <w:p w:rsidR="001F0400" w:rsidRDefault="001F0400" w:rsidP="001F0400">
      <w:pPr>
        <w:pStyle w:val="Standard"/>
        <w:jc w:val="center"/>
        <w:rPr>
          <w:rFonts w:ascii="Arial" w:hAnsi="Arial" w:cs="Arial"/>
          <w:sz w:val="20"/>
          <w:szCs w:val="20"/>
        </w:rPr>
      </w:pPr>
    </w:p>
    <w:p w:rsidR="001F0400" w:rsidRDefault="001F0400" w:rsidP="001F0400">
      <w:pPr>
        <w:pStyle w:val="Standard"/>
        <w:jc w:val="center"/>
        <w:rPr>
          <w:rFonts w:ascii="Arial" w:hAnsi="Arial" w:cs="Arial"/>
          <w:sz w:val="20"/>
          <w:szCs w:val="20"/>
        </w:rPr>
      </w:pPr>
    </w:p>
    <w:p w:rsidR="001F0400" w:rsidRDefault="001F0400" w:rsidP="001F0400">
      <w:pPr>
        <w:pStyle w:val="Standard"/>
        <w:jc w:val="both"/>
      </w:pPr>
      <w:r>
        <w:rPr>
          <w:rFonts w:ascii="Arial" w:hAnsi="Arial" w:cs="Arial"/>
          <w:sz w:val="20"/>
          <w:szCs w:val="20"/>
        </w:rPr>
        <w:tab/>
      </w:r>
      <w:r>
        <w:rPr>
          <w:rFonts w:ascii="Arial" w:hAnsi="Arial" w:cs="Arial"/>
          <w:sz w:val="20"/>
          <w:szCs w:val="20"/>
        </w:rPr>
        <w:tab/>
      </w:r>
    </w:p>
    <w:p w:rsidR="001F0400" w:rsidRDefault="001F0400" w:rsidP="001F0400">
      <w:pPr>
        <w:pStyle w:val="Standard"/>
        <w:jc w:val="both"/>
        <w:rPr>
          <w:rFonts w:ascii="Arial" w:hAnsi="Arial" w:cs="Arial"/>
          <w:sz w:val="20"/>
          <w:szCs w:val="20"/>
        </w:rPr>
      </w:pPr>
    </w:p>
    <w:p w:rsidR="001F0400" w:rsidRDefault="001F0400" w:rsidP="001F0400">
      <w:pPr>
        <w:pStyle w:val="Standard"/>
        <w:jc w:val="both"/>
        <w:rPr>
          <w:rFonts w:ascii="Arial" w:hAnsi="Arial" w:cs="Arial"/>
          <w:sz w:val="20"/>
          <w:szCs w:val="20"/>
        </w:rPr>
      </w:pPr>
    </w:p>
    <w:p w:rsidR="001F0400" w:rsidRDefault="001F0400" w:rsidP="001F0400">
      <w:pPr>
        <w:pStyle w:val="Standard"/>
        <w:jc w:val="both"/>
        <w:rPr>
          <w:rFonts w:ascii="Arial" w:hAnsi="Arial" w:cs="Arial"/>
          <w:sz w:val="20"/>
          <w:szCs w:val="20"/>
        </w:rPr>
      </w:pPr>
    </w:p>
    <w:p w:rsidR="001F0400" w:rsidRDefault="001F0400" w:rsidP="001F0400">
      <w:pPr>
        <w:pStyle w:val="Standard"/>
        <w:jc w:val="both"/>
        <w:rPr>
          <w:rFonts w:ascii="Arial" w:hAnsi="Arial" w:cs="Arial"/>
          <w:sz w:val="20"/>
          <w:szCs w:val="20"/>
        </w:rPr>
      </w:pPr>
    </w:p>
    <w:p w:rsidR="001F0400" w:rsidRDefault="001F0400" w:rsidP="001F0400">
      <w:pPr>
        <w:pStyle w:val="Standard"/>
        <w:jc w:val="both"/>
        <w:rPr>
          <w:rFonts w:ascii="Arial" w:hAnsi="Arial" w:cs="Arial"/>
          <w:sz w:val="20"/>
          <w:szCs w:val="20"/>
        </w:rPr>
      </w:pPr>
    </w:p>
    <w:p w:rsidR="001F0400" w:rsidRDefault="001F0400" w:rsidP="001F0400">
      <w:pPr>
        <w:pStyle w:val="Standard"/>
        <w:rPr>
          <w:rFonts w:ascii="Arial" w:hAnsi="Arial" w:cs="Arial"/>
          <w:b/>
          <w:sz w:val="20"/>
          <w:szCs w:val="20"/>
        </w:rPr>
      </w:pPr>
      <w:r>
        <w:rPr>
          <w:rFonts w:ascii="Arial" w:hAnsi="Arial" w:cs="Arial"/>
          <w:b/>
          <w:sz w:val="20"/>
          <w:szCs w:val="20"/>
        </w:rPr>
        <w:t xml:space="preserve">САДРЖАЈ: </w:t>
      </w:r>
    </w:p>
    <w:p w:rsidR="001F0400" w:rsidRDefault="001F0400" w:rsidP="001F0400">
      <w:pPr>
        <w:pStyle w:val="Standard"/>
        <w:rPr>
          <w:rFonts w:ascii="Arial" w:hAnsi="Arial" w:cs="Arial"/>
          <w:b/>
          <w:sz w:val="20"/>
          <w:szCs w:val="20"/>
        </w:rPr>
      </w:pPr>
    </w:p>
    <w:p w:rsidR="001F0400" w:rsidRDefault="001F0400" w:rsidP="001F0400">
      <w:pPr>
        <w:pStyle w:val="Standard"/>
        <w:rPr>
          <w:rFonts w:ascii="Arial" w:hAnsi="Arial" w:cs="Arial"/>
          <w:b/>
          <w:sz w:val="20"/>
          <w:szCs w:val="20"/>
        </w:rPr>
      </w:pPr>
    </w:p>
    <w:p w:rsidR="001F0400" w:rsidRDefault="001F0400" w:rsidP="001F0400">
      <w:pPr>
        <w:pStyle w:val="Standard"/>
        <w:numPr>
          <w:ilvl w:val="0"/>
          <w:numId w:val="15"/>
        </w:numPr>
        <w:rPr>
          <w:rFonts w:ascii="Arial" w:hAnsi="Arial" w:cs="Arial"/>
          <w:b/>
          <w:sz w:val="20"/>
          <w:szCs w:val="20"/>
        </w:rPr>
      </w:pPr>
      <w:r>
        <w:rPr>
          <w:rFonts w:ascii="Arial" w:hAnsi="Arial" w:cs="Arial"/>
          <w:b/>
          <w:sz w:val="20"/>
          <w:szCs w:val="20"/>
        </w:rPr>
        <w:t>Уводна реч</w:t>
      </w:r>
    </w:p>
    <w:p w:rsidR="001F0400" w:rsidRDefault="001F0400" w:rsidP="001F0400">
      <w:pPr>
        <w:pStyle w:val="Standard"/>
        <w:numPr>
          <w:ilvl w:val="0"/>
          <w:numId w:val="15"/>
        </w:numPr>
        <w:rPr>
          <w:rFonts w:ascii="Arial" w:hAnsi="Arial" w:cs="Arial"/>
          <w:b/>
          <w:sz w:val="20"/>
          <w:szCs w:val="20"/>
        </w:rPr>
      </w:pPr>
      <w:r>
        <w:rPr>
          <w:rFonts w:ascii="Arial" w:hAnsi="Arial" w:cs="Arial"/>
          <w:b/>
          <w:sz w:val="20"/>
          <w:szCs w:val="20"/>
        </w:rPr>
        <w:t>Делатност Дома здравља</w:t>
      </w:r>
    </w:p>
    <w:p w:rsidR="001F0400" w:rsidRDefault="001F0400" w:rsidP="001F0400">
      <w:pPr>
        <w:pStyle w:val="Standard"/>
        <w:numPr>
          <w:ilvl w:val="0"/>
          <w:numId w:val="15"/>
        </w:numPr>
        <w:rPr>
          <w:rFonts w:ascii="Arial" w:hAnsi="Arial" w:cs="Arial"/>
          <w:b/>
          <w:sz w:val="20"/>
          <w:szCs w:val="20"/>
        </w:rPr>
      </w:pPr>
      <w:r>
        <w:rPr>
          <w:rFonts w:ascii="Arial" w:hAnsi="Arial" w:cs="Arial"/>
          <w:b/>
          <w:sz w:val="20"/>
          <w:szCs w:val="20"/>
        </w:rPr>
        <w:t>Организација Дома здравља</w:t>
      </w:r>
    </w:p>
    <w:p w:rsidR="001F0400" w:rsidRDefault="001F0400" w:rsidP="001F0400">
      <w:pPr>
        <w:pStyle w:val="Standard"/>
        <w:numPr>
          <w:ilvl w:val="0"/>
          <w:numId w:val="15"/>
        </w:numPr>
        <w:rPr>
          <w:rFonts w:ascii="Arial" w:hAnsi="Arial" w:cs="Arial"/>
          <w:b/>
          <w:sz w:val="20"/>
          <w:szCs w:val="20"/>
        </w:rPr>
      </w:pPr>
      <w:r>
        <w:rPr>
          <w:rFonts w:ascii="Arial" w:hAnsi="Arial" w:cs="Arial"/>
          <w:b/>
          <w:sz w:val="20"/>
          <w:szCs w:val="20"/>
        </w:rPr>
        <w:t>Кадровска структура</w:t>
      </w:r>
    </w:p>
    <w:p w:rsidR="001F0400" w:rsidRDefault="001F0400" w:rsidP="001F0400">
      <w:pPr>
        <w:pStyle w:val="Standard"/>
        <w:numPr>
          <w:ilvl w:val="0"/>
          <w:numId w:val="15"/>
        </w:numPr>
      </w:pPr>
      <w:r>
        <w:rPr>
          <w:rFonts w:ascii="Arial" w:hAnsi="Arial" w:cs="Arial"/>
          <w:b/>
          <w:sz w:val="20"/>
          <w:szCs w:val="20"/>
        </w:rPr>
        <w:t>Органи Дома здравља</w:t>
      </w:r>
    </w:p>
    <w:p w:rsidR="001F0400" w:rsidRDefault="001F0400" w:rsidP="001F0400">
      <w:pPr>
        <w:pStyle w:val="Standard"/>
        <w:numPr>
          <w:ilvl w:val="0"/>
          <w:numId w:val="15"/>
        </w:numPr>
        <w:rPr>
          <w:rFonts w:ascii="Arial" w:hAnsi="Arial" w:cs="Arial"/>
          <w:b/>
          <w:sz w:val="20"/>
          <w:szCs w:val="20"/>
        </w:rPr>
      </w:pPr>
      <w:r>
        <w:rPr>
          <w:rFonts w:ascii="Arial" w:hAnsi="Arial" w:cs="Arial"/>
          <w:b/>
          <w:sz w:val="20"/>
          <w:szCs w:val="20"/>
        </w:rPr>
        <w:t>Безбедност и здравље на раду</w:t>
      </w:r>
    </w:p>
    <w:p w:rsidR="001F0400" w:rsidRDefault="001F0400" w:rsidP="001F0400">
      <w:pPr>
        <w:pStyle w:val="Standard"/>
        <w:numPr>
          <w:ilvl w:val="0"/>
          <w:numId w:val="15"/>
        </w:numPr>
        <w:rPr>
          <w:rFonts w:ascii="Arial" w:hAnsi="Arial" w:cs="Arial"/>
          <w:b/>
          <w:sz w:val="20"/>
          <w:szCs w:val="20"/>
        </w:rPr>
      </w:pPr>
      <w:r>
        <w:rPr>
          <w:rFonts w:ascii="Arial" w:hAnsi="Arial" w:cs="Arial"/>
          <w:b/>
          <w:sz w:val="20"/>
          <w:szCs w:val="20"/>
        </w:rPr>
        <w:t>Извештај о раду заштитника права пацијената</w:t>
      </w:r>
    </w:p>
    <w:p w:rsidR="001F0400" w:rsidRDefault="001F0400" w:rsidP="001F0400">
      <w:pPr>
        <w:pStyle w:val="Standard"/>
        <w:numPr>
          <w:ilvl w:val="0"/>
          <w:numId w:val="15"/>
        </w:numPr>
        <w:rPr>
          <w:rFonts w:ascii="Arial" w:hAnsi="Arial" w:cs="Arial"/>
          <w:b/>
          <w:sz w:val="20"/>
          <w:szCs w:val="20"/>
        </w:rPr>
      </w:pPr>
      <w:r>
        <w:rPr>
          <w:rFonts w:ascii="Arial" w:hAnsi="Arial" w:cs="Arial"/>
          <w:b/>
          <w:sz w:val="20"/>
          <w:szCs w:val="20"/>
        </w:rPr>
        <w:t>Акредитација Дома здравља</w:t>
      </w:r>
    </w:p>
    <w:p w:rsidR="001F0400" w:rsidRDefault="001F0400" w:rsidP="001F0400">
      <w:pPr>
        <w:pStyle w:val="Standard"/>
        <w:numPr>
          <w:ilvl w:val="0"/>
          <w:numId w:val="15"/>
        </w:numPr>
        <w:rPr>
          <w:rFonts w:ascii="Arial" w:hAnsi="Arial" w:cs="Arial"/>
          <w:b/>
          <w:sz w:val="20"/>
          <w:szCs w:val="20"/>
        </w:rPr>
      </w:pPr>
      <w:r>
        <w:rPr>
          <w:rFonts w:ascii="Arial" w:hAnsi="Arial" w:cs="Arial"/>
          <w:b/>
          <w:sz w:val="20"/>
          <w:szCs w:val="20"/>
        </w:rPr>
        <w:t>Едукација запослених</w:t>
      </w:r>
    </w:p>
    <w:p w:rsidR="001F0400" w:rsidRDefault="001F0400" w:rsidP="001F0400">
      <w:pPr>
        <w:pStyle w:val="Standard"/>
        <w:numPr>
          <w:ilvl w:val="0"/>
          <w:numId w:val="15"/>
        </w:numPr>
        <w:jc w:val="both"/>
      </w:pPr>
      <w:r>
        <w:rPr>
          <w:rFonts w:ascii="Arial" w:hAnsi="Arial" w:cs="Arial"/>
          <w:b/>
          <w:sz w:val="20"/>
          <w:szCs w:val="20"/>
        </w:rPr>
        <w:t xml:space="preserve">Извршење плана рада здравствених услуга са параметрима </w:t>
      </w:r>
      <w:r w:rsidR="005A50CB">
        <w:rPr>
          <w:rFonts w:ascii="Arial" w:hAnsi="Arial" w:cs="Arial"/>
          <w:b/>
          <w:sz w:val="20"/>
          <w:szCs w:val="20"/>
        </w:rPr>
        <w:t>показатеља квалитета рада у 2016</w:t>
      </w:r>
      <w:r>
        <w:rPr>
          <w:rFonts w:ascii="Arial" w:hAnsi="Arial" w:cs="Arial"/>
          <w:b/>
          <w:sz w:val="20"/>
          <w:szCs w:val="20"/>
        </w:rPr>
        <w:t xml:space="preserve">. </w:t>
      </w:r>
    </w:p>
    <w:p w:rsidR="001F0400" w:rsidRDefault="001F0400" w:rsidP="001F0400">
      <w:pPr>
        <w:pStyle w:val="Standard"/>
        <w:numPr>
          <w:ilvl w:val="0"/>
          <w:numId w:val="15"/>
        </w:numPr>
      </w:pPr>
      <w:r>
        <w:rPr>
          <w:rFonts w:ascii="Arial" w:hAnsi="Arial" w:cs="Arial"/>
          <w:b/>
          <w:sz w:val="20"/>
          <w:szCs w:val="20"/>
        </w:rPr>
        <w:t>Извештај о сп</w:t>
      </w:r>
      <w:r w:rsidR="005A50CB">
        <w:rPr>
          <w:rFonts w:ascii="Arial" w:hAnsi="Arial" w:cs="Arial"/>
          <w:b/>
          <w:sz w:val="20"/>
          <w:szCs w:val="20"/>
        </w:rPr>
        <w:t>роведеним набавкама у 2016</w:t>
      </w:r>
      <w:r>
        <w:rPr>
          <w:rFonts w:ascii="Arial" w:hAnsi="Arial" w:cs="Arial"/>
          <w:b/>
          <w:sz w:val="20"/>
          <w:szCs w:val="20"/>
        </w:rPr>
        <w:t>. години</w:t>
      </w:r>
    </w:p>
    <w:p w:rsidR="001F0400" w:rsidRDefault="001F0400" w:rsidP="001F0400">
      <w:pPr>
        <w:pStyle w:val="Standard"/>
        <w:numPr>
          <w:ilvl w:val="0"/>
          <w:numId w:val="15"/>
        </w:numPr>
      </w:pPr>
      <w:r>
        <w:rPr>
          <w:rFonts w:ascii="Arial" w:hAnsi="Arial" w:cs="Arial"/>
          <w:b/>
          <w:sz w:val="20"/>
          <w:szCs w:val="20"/>
        </w:rPr>
        <w:t>Извештај о финансијском пословању Дома зд</w:t>
      </w:r>
      <w:r w:rsidR="005A50CB">
        <w:rPr>
          <w:rFonts w:ascii="Arial" w:hAnsi="Arial" w:cs="Arial"/>
          <w:b/>
          <w:sz w:val="20"/>
          <w:szCs w:val="20"/>
        </w:rPr>
        <w:t>равља по завршном рачуну за 2016</w:t>
      </w:r>
      <w:r>
        <w:rPr>
          <w:rFonts w:ascii="Arial" w:hAnsi="Arial" w:cs="Arial"/>
          <w:b/>
          <w:sz w:val="20"/>
          <w:szCs w:val="20"/>
        </w:rPr>
        <w:t>.годину</w:t>
      </w:r>
    </w:p>
    <w:p w:rsidR="001F0400" w:rsidRDefault="001F0400" w:rsidP="001F0400">
      <w:pPr>
        <w:pStyle w:val="Standard"/>
        <w:numPr>
          <w:ilvl w:val="0"/>
          <w:numId w:val="15"/>
        </w:numPr>
        <w:rPr>
          <w:rFonts w:ascii="Arial" w:hAnsi="Arial" w:cs="Arial"/>
          <w:b/>
          <w:sz w:val="20"/>
          <w:szCs w:val="20"/>
        </w:rPr>
      </w:pPr>
      <w:r>
        <w:rPr>
          <w:rFonts w:ascii="Arial" w:hAnsi="Arial" w:cs="Arial"/>
          <w:b/>
          <w:sz w:val="20"/>
          <w:szCs w:val="20"/>
        </w:rPr>
        <w:t>Закључак</w:t>
      </w:r>
    </w:p>
    <w:p w:rsidR="001F0400" w:rsidRDefault="001F0400" w:rsidP="001F0400">
      <w:pPr>
        <w:pStyle w:val="Standard"/>
        <w:rPr>
          <w:rFonts w:ascii="Arial" w:hAnsi="Arial" w:cs="Arial"/>
          <w:b/>
          <w:sz w:val="20"/>
          <w:szCs w:val="20"/>
        </w:rPr>
      </w:pPr>
    </w:p>
    <w:p w:rsidR="001F0400" w:rsidRDefault="001F0400" w:rsidP="001F0400">
      <w:pPr>
        <w:pStyle w:val="Standard"/>
        <w:rPr>
          <w:rFonts w:ascii="Arial" w:hAnsi="Arial" w:cs="Arial"/>
          <w:sz w:val="20"/>
          <w:szCs w:val="20"/>
        </w:rPr>
      </w:pPr>
    </w:p>
    <w:p w:rsidR="001F0400" w:rsidRDefault="001F0400" w:rsidP="001F0400">
      <w:pPr>
        <w:pStyle w:val="Standard"/>
        <w:rPr>
          <w:rFonts w:ascii="Arial" w:hAnsi="Arial" w:cs="Arial"/>
          <w:sz w:val="20"/>
          <w:szCs w:val="20"/>
        </w:rPr>
      </w:pPr>
    </w:p>
    <w:p w:rsidR="001F0400" w:rsidRDefault="001F0400" w:rsidP="001F0400">
      <w:pPr>
        <w:pStyle w:val="Standard"/>
        <w:rPr>
          <w:rFonts w:ascii="Arial" w:hAnsi="Arial" w:cs="Arial"/>
          <w:sz w:val="20"/>
          <w:szCs w:val="20"/>
        </w:rPr>
      </w:pPr>
    </w:p>
    <w:p w:rsidR="001F0400" w:rsidRDefault="001F0400" w:rsidP="001F0400">
      <w:pPr>
        <w:pStyle w:val="Standard"/>
        <w:rPr>
          <w:rFonts w:ascii="Arial" w:hAnsi="Arial" w:cs="Arial"/>
          <w:sz w:val="20"/>
          <w:szCs w:val="20"/>
        </w:rPr>
      </w:pPr>
    </w:p>
    <w:p w:rsidR="001F0400" w:rsidRDefault="001F0400" w:rsidP="001F0400">
      <w:pPr>
        <w:pStyle w:val="Standard"/>
        <w:rPr>
          <w:rFonts w:ascii="Arial" w:hAnsi="Arial" w:cs="Arial"/>
          <w:sz w:val="20"/>
          <w:szCs w:val="20"/>
        </w:rPr>
      </w:pPr>
    </w:p>
    <w:p w:rsidR="001F0400" w:rsidRDefault="001F0400" w:rsidP="001F0400">
      <w:pPr>
        <w:pStyle w:val="Standard"/>
        <w:rPr>
          <w:rFonts w:ascii="Arial" w:hAnsi="Arial" w:cs="Arial"/>
          <w:sz w:val="20"/>
          <w:szCs w:val="20"/>
        </w:rPr>
      </w:pPr>
    </w:p>
    <w:p w:rsidR="001F0400" w:rsidRDefault="001F0400" w:rsidP="001F0400">
      <w:pPr>
        <w:pStyle w:val="Standard"/>
        <w:rPr>
          <w:rFonts w:ascii="Arial" w:hAnsi="Arial" w:cs="Arial"/>
          <w:sz w:val="20"/>
          <w:szCs w:val="20"/>
        </w:rPr>
      </w:pPr>
    </w:p>
    <w:p w:rsidR="001F0400" w:rsidRDefault="001F0400" w:rsidP="001F0400">
      <w:pPr>
        <w:pStyle w:val="Standard"/>
        <w:rPr>
          <w:rFonts w:ascii="Arial" w:hAnsi="Arial" w:cs="Arial"/>
          <w:sz w:val="20"/>
          <w:szCs w:val="20"/>
        </w:rPr>
      </w:pPr>
    </w:p>
    <w:p w:rsidR="001F0400" w:rsidRDefault="001F0400" w:rsidP="001F0400">
      <w:pPr>
        <w:pStyle w:val="Standard"/>
        <w:rPr>
          <w:rFonts w:ascii="Arial" w:hAnsi="Arial" w:cs="Arial"/>
          <w:sz w:val="20"/>
          <w:szCs w:val="20"/>
        </w:rPr>
      </w:pPr>
    </w:p>
    <w:p w:rsidR="001F0400" w:rsidRDefault="001F0400" w:rsidP="001F0400">
      <w:pPr>
        <w:pStyle w:val="Standard"/>
        <w:rPr>
          <w:rFonts w:ascii="Arial" w:hAnsi="Arial" w:cs="Arial"/>
          <w:sz w:val="20"/>
          <w:szCs w:val="20"/>
        </w:rPr>
      </w:pPr>
    </w:p>
    <w:p w:rsidR="001F0400" w:rsidRDefault="001F0400" w:rsidP="001F0400">
      <w:pPr>
        <w:pStyle w:val="Standard"/>
        <w:rPr>
          <w:rFonts w:ascii="Arial" w:hAnsi="Arial" w:cs="Arial"/>
          <w:sz w:val="20"/>
          <w:szCs w:val="20"/>
        </w:rPr>
      </w:pPr>
    </w:p>
    <w:p w:rsidR="001F0400" w:rsidRDefault="001F0400" w:rsidP="001F0400">
      <w:pPr>
        <w:pStyle w:val="Standard"/>
        <w:rPr>
          <w:rFonts w:ascii="Arial" w:hAnsi="Arial" w:cs="Arial"/>
          <w:sz w:val="20"/>
          <w:szCs w:val="20"/>
        </w:rPr>
      </w:pPr>
    </w:p>
    <w:p w:rsidR="001F0400" w:rsidRDefault="001F0400" w:rsidP="001F0400">
      <w:pPr>
        <w:pStyle w:val="Standard"/>
        <w:rPr>
          <w:rFonts w:ascii="Arial" w:hAnsi="Arial" w:cs="Arial"/>
          <w:sz w:val="20"/>
          <w:szCs w:val="20"/>
        </w:rPr>
      </w:pPr>
    </w:p>
    <w:p w:rsidR="001F0400" w:rsidRDefault="001F0400" w:rsidP="001F0400">
      <w:pPr>
        <w:pStyle w:val="Standard"/>
        <w:rPr>
          <w:rFonts w:ascii="Arial" w:hAnsi="Arial" w:cs="Arial"/>
          <w:sz w:val="20"/>
          <w:szCs w:val="20"/>
        </w:rPr>
      </w:pPr>
    </w:p>
    <w:p w:rsidR="001F0400" w:rsidRDefault="001F0400" w:rsidP="001F0400">
      <w:pPr>
        <w:pStyle w:val="Standard"/>
        <w:rPr>
          <w:rFonts w:ascii="Arial" w:hAnsi="Arial" w:cs="Arial"/>
          <w:sz w:val="20"/>
          <w:szCs w:val="20"/>
        </w:rPr>
      </w:pPr>
    </w:p>
    <w:p w:rsidR="001F0400" w:rsidRDefault="001F0400" w:rsidP="001F0400">
      <w:pPr>
        <w:pStyle w:val="Standard"/>
        <w:rPr>
          <w:rFonts w:ascii="Arial" w:hAnsi="Arial" w:cs="Arial"/>
          <w:sz w:val="20"/>
          <w:szCs w:val="20"/>
        </w:rPr>
      </w:pPr>
    </w:p>
    <w:p w:rsidR="001F0400" w:rsidRDefault="001F0400" w:rsidP="001F0400">
      <w:pPr>
        <w:pStyle w:val="Standard"/>
        <w:rPr>
          <w:rFonts w:ascii="Arial" w:hAnsi="Arial" w:cs="Arial"/>
          <w:sz w:val="20"/>
          <w:szCs w:val="20"/>
        </w:rPr>
      </w:pPr>
    </w:p>
    <w:p w:rsidR="001F0400" w:rsidRDefault="001F0400" w:rsidP="001F0400">
      <w:pPr>
        <w:pStyle w:val="Standard"/>
        <w:rPr>
          <w:rFonts w:ascii="Arial" w:hAnsi="Arial" w:cs="Arial"/>
          <w:sz w:val="20"/>
          <w:szCs w:val="20"/>
        </w:rPr>
      </w:pPr>
    </w:p>
    <w:p w:rsidR="001F0400" w:rsidRDefault="001F0400" w:rsidP="001F0400">
      <w:pPr>
        <w:pStyle w:val="Standard"/>
        <w:rPr>
          <w:rFonts w:ascii="Arial" w:hAnsi="Arial" w:cs="Arial"/>
          <w:sz w:val="20"/>
          <w:szCs w:val="20"/>
        </w:rPr>
      </w:pPr>
    </w:p>
    <w:p w:rsidR="001F0400" w:rsidRDefault="001F0400" w:rsidP="001F0400">
      <w:pPr>
        <w:pStyle w:val="Standard"/>
        <w:rPr>
          <w:rFonts w:ascii="Arial" w:hAnsi="Arial" w:cs="Arial"/>
          <w:sz w:val="20"/>
          <w:szCs w:val="20"/>
        </w:rPr>
      </w:pPr>
    </w:p>
    <w:p w:rsidR="001F0400" w:rsidRDefault="001F0400" w:rsidP="001F0400">
      <w:pPr>
        <w:pStyle w:val="Standard"/>
        <w:rPr>
          <w:rFonts w:ascii="Arial" w:hAnsi="Arial" w:cs="Arial"/>
          <w:sz w:val="20"/>
          <w:szCs w:val="20"/>
        </w:rPr>
      </w:pPr>
    </w:p>
    <w:p w:rsidR="001F0400" w:rsidRDefault="001F0400" w:rsidP="001F0400">
      <w:pPr>
        <w:pStyle w:val="Standard"/>
        <w:rPr>
          <w:rFonts w:ascii="Arial" w:hAnsi="Arial" w:cs="Arial"/>
          <w:sz w:val="20"/>
          <w:szCs w:val="20"/>
        </w:rPr>
      </w:pPr>
    </w:p>
    <w:p w:rsidR="001F0400" w:rsidRDefault="001F0400" w:rsidP="001F0400">
      <w:pPr>
        <w:pStyle w:val="Standard"/>
        <w:rPr>
          <w:rFonts w:ascii="Arial" w:hAnsi="Arial" w:cs="Arial"/>
          <w:sz w:val="20"/>
          <w:szCs w:val="20"/>
        </w:rPr>
      </w:pPr>
    </w:p>
    <w:p w:rsidR="001F0400" w:rsidRDefault="001F0400" w:rsidP="001F0400">
      <w:pPr>
        <w:pStyle w:val="Standard"/>
        <w:rPr>
          <w:rFonts w:ascii="Arial" w:hAnsi="Arial" w:cs="Arial"/>
          <w:sz w:val="20"/>
          <w:szCs w:val="20"/>
        </w:rPr>
      </w:pPr>
    </w:p>
    <w:p w:rsidR="001F0400" w:rsidRDefault="001F0400" w:rsidP="001F0400">
      <w:pPr>
        <w:pStyle w:val="Standard"/>
        <w:rPr>
          <w:rFonts w:ascii="Arial" w:hAnsi="Arial" w:cs="Arial"/>
          <w:sz w:val="20"/>
          <w:szCs w:val="20"/>
        </w:rPr>
      </w:pPr>
    </w:p>
    <w:p w:rsidR="001F0400" w:rsidRDefault="001F0400" w:rsidP="001F0400">
      <w:pPr>
        <w:pStyle w:val="Standard"/>
        <w:rPr>
          <w:rFonts w:ascii="Arial" w:hAnsi="Arial" w:cs="Arial"/>
          <w:sz w:val="20"/>
          <w:szCs w:val="20"/>
        </w:rPr>
      </w:pPr>
    </w:p>
    <w:p w:rsidR="001F0400" w:rsidRDefault="001F0400" w:rsidP="001F0400">
      <w:pPr>
        <w:pStyle w:val="Standard"/>
        <w:rPr>
          <w:rFonts w:ascii="Arial" w:hAnsi="Arial" w:cs="Arial"/>
          <w:sz w:val="20"/>
          <w:szCs w:val="20"/>
        </w:rPr>
      </w:pPr>
    </w:p>
    <w:p w:rsidR="001F0400" w:rsidRDefault="001F0400" w:rsidP="001F0400">
      <w:pPr>
        <w:pStyle w:val="Standard"/>
        <w:rPr>
          <w:rFonts w:ascii="Arial" w:hAnsi="Arial" w:cs="Arial"/>
          <w:sz w:val="20"/>
          <w:szCs w:val="20"/>
        </w:rPr>
      </w:pPr>
    </w:p>
    <w:p w:rsidR="001F0400" w:rsidRDefault="001F0400" w:rsidP="001F0400">
      <w:pPr>
        <w:pStyle w:val="Standard"/>
        <w:rPr>
          <w:rFonts w:ascii="Arial" w:hAnsi="Arial" w:cs="Arial"/>
          <w:sz w:val="20"/>
          <w:szCs w:val="20"/>
        </w:rPr>
      </w:pPr>
    </w:p>
    <w:p w:rsidR="001F0400" w:rsidRDefault="001F0400" w:rsidP="001F0400">
      <w:pPr>
        <w:pStyle w:val="Standard"/>
        <w:rPr>
          <w:rFonts w:ascii="Arial" w:hAnsi="Arial" w:cs="Arial"/>
          <w:sz w:val="20"/>
          <w:szCs w:val="20"/>
        </w:rPr>
      </w:pPr>
    </w:p>
    <w:p w:rsidR="001F0400" w:rsidRDefault="001F0400" w:rsidP="001F0400">
      <w:pPr>
        <w:pStyle w:val="Standard"/>
        <w:rPr>
          <w:rFonts w:ascii="Arial" w:hAnsi="Arial" w:cs="Arial"/>
          <w:sz w:val="20"/>
          <w:szCs w:val="20"/>
        </w:rPr>
      </w:pPr>
    </w:p>
    <w:p w:rsidR="001F0400" w:rsidRDefault="001F0400" w:rsidP="001F0400">
      <w:pPr>
        <w:pStyle w:val="Standard"/>
        <w:rPr>
          <w:rFonts w:ascii="Arial" w:hAnsi="Arial" w:cs="Arial"/>
          <w:sz w:val="20"/>
          <w:szCs w:val="20"/>
        </w:rPr>
      </w:pPr>
    </w:p>
    <w:p w:rsidR="001F0400" w:rsidRDefault="001F0400" w:rsidP="001F0400">
      <w:pPr>
        <w:pStyle w:val="Standard"/>
        <w:rPr>
          <w:rFonts w:ascii="Arial" w:hAnsi="Arial" w:cs="Arial"/>
          <w:sz w:val="20"/>
          <w:szCs w:val="20"/>
        </w:rPr>
      </w:pPr>
    </w:p>
    <w:p w:rsidR="001F0400" w:rsidRDefault="001F0400" w:rsidP="001F0400">
      <w:pPr>
        <w:pStyle w:val="Standard"/>
        <w:rPr>
          <w:rFonts w:ascii="Arial" w:hAnsi="Arial" w:cs="Arial"/>
          <w:sz w:val="20"/>
          <w:szCs w:val="20"/>
        </w:rPr>
      </w:pPr>
    </w:p>
    <w:p w:rsidR="001F0400" w:rsidRDefault="001F0400" w:rsidP="001F0400">
      <w:pPr>
        <w:pStyle w:val="Standard"/>
        <w:rPr>
          <w:rFonts w:ascii="Arial" w:hAnsi="Arial" w:cs="Arial"/>
          <w:sz w:val="20"/>
          <w:szCs w:val="20"/>
        </w:rPr>
      </w:pPr>
    </w:p>
    <w:p w:rsidR="001F0400" w:rsidRDefault="001F0400" w:rsidP="001F0400">
      <w:pPr>
        <w:pStyle w:val="Standard"/>
        <w:numPr>
          <w:ilvl w:val="3"/>
          <w:numId w:val="15"/>
        </w:numPr>
        <w:jc w:val="both"/>
        <w:rPr>
          <w:rFonts w:ascii="Arial" w:hAnsi="Arial" w:cs="Arial"/>
          <w:b/>
          <w:sz w:val="20"/>
          <w:szCs w:val="20"/>
        </w:rPr>
      </w:pPr>
      <w:r>
        <w:rPr>
          <w:rFonts w:ascii="Arial" w:hAnsi="Arial" w:cs="Arial"/>
          <w:b/>
          <w:sz w:val="20"/>
          <w:szCs w:val="20"/>
        </w:rPr>
        <w:t xml:space="preserve">УВОДНА РЕЧ   </w:t>
      </w:r>
    </w:p>
    <w:p w:rsidR="00152328" w:rsidRDefault="00152328" w:rsidP="00152328">
      <w:pPr>
        <w:pStyle w:val="Standard"/>
        <w:jc w:val="both"/>
        <w:rPr>
          <w:rFonts w:ascii="Arial" w:hAnsi="Arial" w:cs="Arial"/>
          <w:b/>
          <w:sz w:val="20"/>
          <w:szCs w:val="20"/>
        </w:rPr>
      </w:pPr>
    </w:p>
    <w:p w:rsidR="00152328" w:rsidRDefault="00152328" w:rsidP="00152328">
      <w:pPr>
        <w:pStyle w:val="Standard"/>
        <w:jc w:val="both"/>
        <w:rPr>
          <w:rFonts w:ascii="Arial" w:hAnsi="Arial" w:cs="Arial"/>
          <w:b/>
          <w:sz w:val="20"/>
          <w:szCs w:val="20"/>
        </w:rPr>
      </w:pPr>
    </w:p>
    <w:p w:rsidR="00152328" w:rsidRDefault="00152328" w:rsidP="00152328">
      <w:pPr>
        <w:pStyle w:val="Standard"/>
        <w:jc w:val="both"/>
        <w:rPr>
          <w:rFonts w:ascii="Arial" w:hAnsi="Arial" w:cs="Arial"/>
          <w:b/>
          <w:sz w:val="20"/>
          <w:szCs w:val="20"/>
        </w:rPr>
      </w:pPr>
    </w:p>
    <w:p w:rsidR="001F0400" w:rsidRDefault="001F0400" w:rsidP="00397BAB">
      <w:pPr>
        <w:pStyle w:val="Standard"/>
        <w:jc w:val="both"/>
        <w:rPr>
          <w:rFonts w:ascii="Arial" w:hAnsi="Arial" w:cs="Arial"/>
          <w:sz w:val="20"/>
          <w:szCs w:val="20"/>
          <w:lang w:val="sr-Cyrl-RS"/>
        </w:rPr>
      </w:pPr>
      <w:r>
        <w:rPr>
          <w:rFonts w:ascii="Arial" w:hAnsi="Arial" w:cs="Arial"/>
          <w:sz w:val="20"/>
          <w:szCs w:val="20"/>
        </w:rPr>
        <w:tab/>
      </w:r>
      <w:r w:rsidR="00152328">
        <w:rPr>
          <w:rFonts w:ascii="Arial" w:hAnsi="Arial" w:cs="Arial"/>
          <w:sz w:val="20"/>
          <w:szCs w:val="20"/>
          <w:lang w:val="sr-Cyrl-RS"/>
        </w:rPr>
        <w:t>Дом здравља Пожаревац је здравствена установа у којој се обавља здравствена делатност на примарном</w:t>
      </w:r>
      <w:r w:rsidR="005A50CB">
        <w:rPr>
          <w:rFonts w:ascii="Arial" w:hAnsi="Arial" w:cs="Arial"/>
          <w:sz w:val="20"/>
          <w:szCs w:val="20"/>
          <w:lang w:val="sr-Cyrl-RS"/>
        </w:rPr>
        <w:t xml:space="preserve"> нивоу, основана на територији Г</w:t>
      </w:r>
      <w:r w:rsidR="00152328">
        <w:rPr>
          <w:rFonts w:ascii="Arial" w:hAnsi="Arial" w:cs="Arial"/>
          <w:sz w:val="20"/>
          <w:szCs w:val="20"/>
          <w:lang w:val="sr-Cyrl-RS"/>
        </w:rPr>
        <w:t>рада Пожареваца у државној својини у складу са Планом мреже здравствених установа.</w:t>
      </w:r>
      <w:r w:rsidR="00397BAB">
        <w:rPr>
          <w:rFonts w:ascii="Arial" w:hAnsi="Arial" w:cs="Arial"/>
          <w:sz w:val="20"/>
          <w:szCs w:val="20"/>
          <w:lang w:val="sr-Cyrl-RS"/>
        </w:rPr>
        <w:t xml:space="preserve"> Као здравствена </w:t>
      </w:r>
      <w:r w:rsidR="00397BAB">
        <w:rPr>
          <w:rFonts w:ascii="Arial" w:hAnsi="Arial" w:cs="Arial"/>
          <w:sz w:val="20"/>
          <w:szCs w:val="20"/>
        </w:rPr>
        <w:t xml:space="preserve"> установа</w:t>
      </w:r>
      <w:r w:rsidR="00051635">
        <w:rPr>
          <w:rFonts w:ascii="Arial" w:hAnsi="Arial" w:cs="Arial"/>
          <w:sz w:val="20"/>
          <w:szCs w:val="20"/>
          <w:lang w:val="sr-Cyrl-RS"/>
        </w:rPr>
        <w:t>, Дом здравља је</w:t>
      </w:r>
      <w:r w:rsidR="00397BAB">
        <w:rPr>
          <w:rFonts w:ascii="Arial" w:hAnsi="Arial" w:cs="Arial"/>
          <w:sz w:val="20"/>
          <w:szCs w:val="20"/>
        </w:rPr>
        <w:t xml:space="preserve"> посвећен</w:t>
      </w:r>
      <w:r>
        <w:rPr>
          <w:rFonts w:ascii="Arial" w:hAnsi="Arial" w:cs="Arial"/>
          <w:sz w:val="20"/>
          <w:szCs w:val="20"/>
        </w:rPr>
        <w:t xml:space="preserve"> очувању и унапр</w:t>
      </w:r>
      <w:r w:rsidR="005A50CB">
        <w:rPr>
          <w:rFonts w:ascii="Arial" w:hAnsi="Arial" w:cs="Arial"/>
          <w:sz w:val="20"/>
          <w:szCs w:val="20"/>
        </w:rPr>
        <w:t xml:space="preserve">еђењу здравља становника Града </w:t>
      </w:r>
      <w:r>
        <w:rPr>
          <w:rFonts w:ascii="Arial" w:hAnsi="Arial" w:cs="Arial"/>
          <w:sz w:val="20"/>
          <w:szCs w:val="20"/>
        </w:rPr>
        <w:t xml:space="preserve"> Пожаревац</w:t>
      </w:r>
      <w:r w:rsidR="005A50CB">
        <w:rPr>
          <w:rFonts w:ascii="Arial" w:hAnsi="Arial" w:cs="Arial"/>
          <w:sz w:val="20"/>
          <w:szCs w:val="20"/>
          <w:lang w:val="sr-Cyrl-RS"/>
        </w:rPr>
        <w:t>а</w:t>
      </w:r>
      <w:r>
        <w:rPr>
          <w:rFonts w:ascii="Arial" w:hAnsi="Arial" w:cs="Arial"/>
          <w:sz w:val="20"/>
          <w:szCs w:val="20"/>
        </w:rPr>
        <w:t xml:space="preserve"> и </w:t>
      </w:r>
      <w:r w:rsidR="005A50CB">
        <w:rPr>
          <w:rFonts w:ascii="Arial" w:hAnsi="Arial" w:cs="Arial"/>
          <w:sz w:val="20"/>
          <w:szCs w:val="20"/>
          <w:lang w:val="sr-Cyrl-RS"/>
        </w:rPr>
        <w:t xml:space="preserve"> Градске општине </w:t>
      </w:r>
      <w:r>
        <w:rPr>
          <w:rFonts w:ascii="Arial" w:hAnsi="Arial" w:cs="Arial"/>
          <w:sz w:val="20"/>
          <w:szCs w:val="20"/>
        </w:rPr>
        <w:t>Костолац.</w:t>
      </w:r>
      <w:r w:rsidR="00397BAB">
        <w:rPr>
          <w:rFonts w:ascii="Arial" w:hAnsi="Arial" w:cs="Arial"/>
          <w:sz w:val="20"/>
          <w:szCs w:val="20"/>
          <w:lang w:val="sr-Cyrl-RS"/>
        </w:rPr>
        <w:t xml:space="preserve"> </w:t>
      </w:r>
    </w:p>
    <w:p w:rsidR="00397BAB" w:rsidRDefault="00397BAB" w:rsidP="00397BAB">
      <w:pPr>
        <w:pStyle w:val="Standard"/>
        <w:jc w:val="both"/>
        <w:rPr>
          <w:rFonts w:ascii="Arial" w:hAnsi="Arial" w:cs="Arial"/>
          <w:sz w:val="20"/>
          <w:szCs w:val="20"/>
          <w:lang w:val="sr-Cyrl-RS"/>
        </w:rPr>
      </w:pPr>
      <w:r>
        <w:rPr>
          <w:rFonts w:ascii="Arial" w:hAnsi="Arial" w:cs="Arial"/>
          <w:sz w:val="20"/>
          <w:szCs w:val="20"/>
          <w:lang w:val="sr-Cyrl-RS"/>
        </w:rPr>
        <w:t xml:space="preserve">             У складу са </w:t>
      </w:r>
      <w:r w:rsidR="00C95458">
        <w:rPr>
          <w:rFonts w:ascii="Arial" w:hAnsi="Arial" w:cs="Arial"/>
          <w:sz w:val="20"/>
          <w:szCs w:val="20"/>
          <w:lang w:val="sr-Cyrl-RS"/>
        </w:rPr>
        <w:t>Законом о здравственој заштити, обезбеђуе превентивну здравствену заштиту за св</w:t>
      </w:r>
      <w:r w:rsidR="00051635">
        <w:rPr>
          <w:rFonts w:ascii="Arial" w:hAnsi="Arial" w:cs="Arial"/>
          <w:sz w:val="20"/>
          <w:szCs w:val="20"/>
          <w:lang w:val="sr-Cyrl-RS"/>
        </w:rPr>
        <w:t>е категорије становништва, хитну медицинску</w:t>
      </w:r>
      <w:r w:rsidR="00C95458">
        <w:rPr>
          <w:rFonts w:ascii="Arial" w:hAnsi="Arial" w:cs="Arial"/>
          <w:sz w:val="20"/>
          <w:szCs w:val="20"/>
          <w:lang w:val="sr-Cyrl-RS"/>
        </w:rPr>
        <w:t xml:space="preserve"> помоћ, општа медицина, здравствена заштита жена и деце</w:t>
      </w:r>
      <w:r w:rsidR="002A160E">
        <w:rPr>
          <w:rFonts w:ascii="Arial" w:hAnsi="Arial" w:cs="Arial"/>
          <w:sz w:val="20"/>
          <w:szCs w:val="20"/>
          <w:lang w:val="sr-Cyrl-RS"/>
        </w:rPr>
        <w:t>, патронажна служба , као и лабораторијска, радиолошка као и друга дијагностика. У Дому здравља обезбеђује се превенција и лечење у области стоматолошке здравствене заштите , здравствена заштита з</w:t>
      </w:r>
      <w:r w:rsidR="00B1052B">
        <w:rPr>
          <w:rFonts w:ascii="Arial" w:hAnsi="Arial" w:cs="Arial"/>
          <w:sz w:val="20"/>
          <w:szCs w:val="20"/>
          <w:lang w:val="sr-Cyrl-RS"/>
        </w:rPr>
        <w:t>апослених односно медицина рада као и санитетски превоз.</w:t>
      </w:r>
    </w:p>
    <w:p w:rsidR="00051635" w:rsidRDefault="00051635" w:rsidP="00397BAB">
      <w:pPr>
        <w:pStyle w:val="Standard"/>
        <w:jc w:val="both"/>
        <w:rPr>
          <w:rFonts w:ascii="Arial" w:hAnsi="Arial" w:cs="Arial"/>
          <w:sz w:val="20"/>
          <w:szCs w:val="20"/>
          <w:lang w:val="sr-Cyrl-RS"/>
        </w:rPr>
      </w:pPr>
    </w:p>
    <w:p w:rsidR="001F0400" w:rsidRDefault="001F0400" w:rsidP="001F0400">
      <w:pPr>
        <w:pStyle w:val="Standard"/>
        <w:jc w:val="both"/>
        <w:rPr>
          <w:rFonts w:ascii="Arial" w:hAnsi="Arial" w:cs="Arial"/>
          <w:sz w:val="20"/>
          <w:szCs w:val="20"/>
        </w:rPr>
      </w:pPr>
      <w:r>
        <w:rPr>
          <w:rFonts w:ascii="Arial" w:hAnsi="Arial" w:cs="Arial"/>
          <w:sz w:val="20"/>
          <w:szCs w:val="20"/>
        </w:rPr>
        <w:tab/>
        <w:t>Основни циљ је превенција обољевања становништва и то кроз:</w:t>
      </w:r>
    </w:p>
    <w:p w:rsidR="001F0400" w:rsidRDefault="001F0400" w:rsidP="001F0400">
      <w:pPr>
        <w:pStyle w:val="Standard"/>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перманентан</w:t>
      </w:r>
      <w:proofErr w:type="gramEnd"/>
      <w:r>
        <w:rPr>
          <w:rFonts w:ascii="Arial" w:hAnsi="Arial" w:cs="Arial"/>
          <w:sz w:val="20"/>
          <w:szCs w:val="20"/>
        </w:rPr>
        <w:t xml:space="preserve"> рад на спречавању или раним откривању масовних незаразних болести и малигних обољења,</w:t>
      </w:r>
    </w:p>
    <w:p w:rsidR="001F0400" w:rsidRDefault="001F0400" w:rsidP="001F0400">
      <w:pPr>
        <w:pStyle w:val="Standard"/>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афирмацију</w:t>
      </w:r>
      <w:proofErr w:type="gramEnd"/>
      <w:r>
        <w:rPr>
          <w:rFonts w:ascii="Arial" w:hAnsi="Arial" w:cs="Arial"/>
          <w:sz w:val="20"/>
          <w:szCs w:val="20"/>
        </w:rPr>
        <w:t xml:space="preserve"> здравог начина живота,</w:t>
      </w:r>
    </w:p>
    <w:p w:rsidR="001F0400" w:rsidRDefault="001F0400" w:rsidP="001F0400">
      <w:pPr>
        <w:pStyle w:val="Standard"/>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борбу</w:t>
      </w:r>
      <w:proofErr w:type="gramEnd"/>
      <w:r>
        <w:rPr>
          <w:rFonts w:ascii="Arial" w:hAnsi="Arial" w:cs="Arial"/>
          <w:sz w:val="20"/>
          <w:szCs w:val="20"/>
        </w:rPr>
        <w:t xml:space="preserve"> против ризичног понашања</w:t>
      </w:r>
    </w:p>
    <w:p w:rsidR="001F0400" w:rsidRDefault="001F0400" w:rsidP="001F0400">
      <w:pPr>
        <w:pStyle w:val="Standard"/>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подизање</w:t>
      </w:r>
      <w:proofErr w:type="gramEnd"/>
      <w:r>
        <w:rPr>
          <w:rFonts w:ascii="Arial" w:hAnsi="Arial" w:cs="Arial"/>
          <w:sz w:val="20"/>
          <w:szCs w:val="20"/>
        </w:rPr>
        <w:t xml:space="preserve"> опште здравствене културе.</w:t>
      </w:r>
    </w:p>
    <w:p w:rsidR="00051635" w:rsidRDefault="00051635" w:rsidP="001F0400">
      <w:pPr>
        <w:pStyle w:val="Standard"/>
        <w:jc w:val="both"/>
        <w:rPr>
          <w:rFonts w:ascii="Arial" w:hAnsi="Arial" w:cs="Arial"/>
          <w:sz w:val="20"/>
          <w:szCs w:val="20"/>
        </w:rPr>
      </w:pPr>
    </w:p>
    <w:p w:rsidR="001F0400" w:rsidRDefault="001F0400" w:rsidP="001F0400">
      <w:pPr>
        <w:pStyle w:val="Standard"/>
        <w:jc w:val="both"/>
        <w:rPr>
          <w:rFonts w:ascii="Arial" w:hAnsi="Arial" w:cs="Arial"/>
          <w:sz w:val="20"/>
          <w:szCs w:val="20"/>
        </w:rPr>
      </w:pPr>
      <w:r>
        <w:rPr>
          <w:rFonts w:ascii="Arial" w:hAnsi="Arial" w:cs="Arial"/>
          <w:sz w:val="20"/>
          <w:szCs w:val="20"/>
        </w:rPr>
        <w:tab/>
        <w:t>Репутацију коју је Дом здравља стекао карактеришу:</w:t>
      </w:r>
    </w:p>
    <w:p w:rsidR="001F0400" w:rsidRDefault="001F0400" w:rsidP="001F0400">
      <w:pPr>
        <w:pStyle w:val="Standard"/>
        <w:jc w:val="both"/>
        <w:rPr>
          <w:rFonts w:ascii="Arial" w:hAnsi="Arial" w:cs="Arial"/>
          <w:sz w:val="20"/>
          <w:szCs w:val="20"/>
        </w:rPr>
      </w:pPr>
      <w:r>
        <w:rPr>
          <w:rFonts w:ascii="Arial" w:hAnsi="Arial" w:cs="Arial"/>
          <w:sz w:val="20"/>
          <w:szCs w:val="20"/>
        </w:rPr>
        <w:t xml:space="preserve">      -    Акредитација Дома здравља на пер</w:t>
      </w:r>
      <w:r w:rsidR="00051635">
        <w:rPr>
          <w:rFonts w:ascii="Arial" w:hAnsi="Arial" w:cs="Arial"/>
          <w:sz w:val="20"/>
          <w:szCs w:val="20"/>
        </w:rPr>
        <w:t>иод од седам</w:t>
      </w:r>
      <w:r w:rsidR="000845A9">
        <w:rPr>
          <w:rFonts w:ascii="Arial" w:hAnsi="Arial" w:cs="Arial"/>
          <w:sz w:val="20"/>
          <w:szCs w:val="20"/>
        </w:rPr>
        <w:t xml:space="preserve"> година</w:t>
      </w:r>
    </w:p>
    <w:p w:rsidR="001F0400" w:rsidRDefault="001F0400" w:rsidP="001F0400">
      <w:pPr>
        <w:pStyle w:val="Standard"/>
        <w:numPr>
          <w:ilvl w:val="0"/>
          <w:numId w:val="16"/>
        </w:numPr>
        <w:jc w:val="both"/>
        <w:rPr>
          <w:rFonts w:ascii="Arial" w:hAnsi="Arial" w:cs="Arial"/>
          <w:sz w:val="20"/>
          <w:szCs w:val="20"/>
        </w:rPr>
      </w:pPr>
      <w:r>
        <w:rPr>
          <w:rFonts w:ascii="Arial" w:hAnsi="Arial" w:cs="Arial"/>
          <w:sz w:val="20"/>
          <w:szCs w:val="20"/>
        </w:rPr>
        <w:t>Јасно одређена мисија и визија</w:t>
      </w:r>
    </w:p>
    <w:p w:rsidR="001F0400" w:rsidRDefault="001F0400" w:rsidP="001F0400">
      <w:pPr>
        <w:pStyle w:val="Standard"/>
        <w:numPr>
          <w:ilvl w:val="0"/>
          <w:numId w:val="3"/>
        </w:numPr>
        <w:jc w:val="both"/>
        <w:rPr>
          <w:rFonts w:ascii="Arial" w:hAnsi="Arial" w:cs="Arial"/>
          <w:sz w:val="20"/>
          <w:szCs w:val="20"/>
        </w:rPr>
      </w:pPr>
      <w:r>
        <w:rPr>
          <w:rFonts w:ascii="Arial" w:hAnsi="Arial" w:cs="Arial"/>
          <w:sz w:val="20"/>
          <w:szCs w:val="20"/>
        </w:rPr>
        <w:t>Вредност и квалитет рада</w:t>
      </w:r>
    </w:p>
    <w:p w:rsidR="001F0400" w:rsidRDefault="001F0400" w:rsidP="001F0400">
      <w:pPr>
        <w:pStyle w:val="Standard"/>
        <w:numPr>
          <w:ilvl w:val="0"/>
          <w:numId w:val="3"/>
        </w:numPr>
        <w:jc w:val="both"/>
        <w:rPr>
          <w:rFonts w:ascii="Arial" w:hAnsi="Arial" w:cs="Arial"/>
          <w:sz w:val="20"/>
          <w:szCs w:val="20"/>
        </w:rPr>
      </w:pPr>
      <w:r>
        <w:rPr>
          <w:rFonts w:ascii="Arial" w:hAnsi="Arial" w:cs="Arial"/>
          <w:sz w:val="20"/>
          <w:szCs w:val="20"/>
        </w:rPr>
        <w:t>Одговорност за рад</w:t>
      </w:r>
    </w:p>
    <w:p w:rsidR="001F0400" w:rsidRDefault="001F0400" w:rsidP="001F0400">
      <w:pPr>
        <w:pStyle w:val="Standard"/>
        <w:numPr>
          <w:ilvl w:val="0"/>
          <w:numId w:val="3"/>
        </w:numPr>
        <w:jc w:val="both"/>
        <w:rPr>
          <w:rFonts w:ascii="Arial" w:hAnsi="Arial" w:cs="Arial"/>
          <w:sz w:val="20"/>
          <w:szCs w:val="20"/>
        </w:rPr>
      </w:pPr>
      <w:r>
        <w:rPr>
          <w:rFonts w:ascii="Arial" w:hAnsi="Arial" w:cs="Arial"/>
          <w:sz w:val="20"/>
          <w:szCs w:val="20"/>
        </w:rPr>
        <w:t>Управљачке способности</w:t>
      </w:r>
    </w:p>
    <w:p w:rsidR="001F0400" w:rsidRDefault="001F0400" w:rsidP="001F0400">
      <w:pPr>
        <w:pStyle w:val="Standard"/>
        <w:numPr>
          <w:ilvl w:val="0"/>
          <w:numId w:val="3"/>
        </w:numPr>
        <w:jc w:val="both"/>
        <w:rPr>
          <w:rFonts w:ascii="Arial" w:hAnsi="Arial" w:cs="Arial"/>
          <w:sz w:val="20"/>
          <w:szCs w:val="20"/>
        </w:rPr>
      </w:pPr>
      <w:r>
        <w:rPr>
          <w:rFonts w:ascii="Arial" w:hAnsi="Arial" w:cs="Arial"/>
          <w:sz w:val="20"/>
          <w:szCs w:val="20"/>
        </w:rPr>
        <w:t>Солидни финансијски услови</w:t>
      </w:r>
    </w:p>
    <w:p w:rsidR="001F0400" w:rsidRDefault="001F0400" w:rsidP="001F0400">
      <w:pPr>
        <w:pStyle w:val="Standard"/>
        <w:numPr>
          <w:ilvl w:val="0"/>
          <w:numId w:val="3"/>
        </w:numPr>
        <w:jc w:val="both"/>
        <w:rPr>
          <w:rFonts w:ascii="Arial" w:hAnsi="Arial" w:cs="Arial"/>
          <w:sz w:val="20"/>
          <w:szCs w:val="20"/>
        </w:rPr>
      </w:pPr>
      <w:r>
        <w:rPr>
          <w:rFonts w:ascii="Arial" w:hAnsi="Arial" w:cs="Arial"/>
          <w:sz w:val="20"/>
          <w:szCs w:val="20"/>
        </w:rPr>
        <w:t>Капитал знања и способности запослених и менаџмент тима</w:t>
      </w:r>
    </w:p>
    <w:p w:rsidR="001F0400" w:rsidRDefault="001F0400" w:rsidP="001F0400">
      <w:pPr>
        <w:pStyle w:val="Standard"/>
        <w:ind w:left="720"/>
        <w:jc w:val="both"/>
        <w:rPr>
          <w:rFonts w:ascii="Arial" w:hAnsi="Arial" w:cs="Arial"/>
          <w:sz w:val="20"/>
          <w:szCs w:val="20"/>
        </w:rPr>
      </w:pPr>
    </w:p>
    <w:p w:rsidR="001F0400" w:rsidRDefault="001F0400" w:rsidP="001F0400">
      <w:pPr>
        <w:pStyle w:val="Standard"/>
        <w:ind w:left="720"/>
        <w:jc w:val="both"/>
        <w:rPr>
          <w:rFonts w:ascii="Arial" w:hAnsi="Arial" w:cs="Arial"/>
          <w:sz w:val="20"/>
          <w:szCs w:val="20"/>
        </w:rPr>
      </w:pPr>
      <w:r>
        <w:rPr>
          <w:rFonts w:ascii="Arial" w:hAnsi="Arial" w:cs="Arial"/>
          <w:sz w:val="20"/>
          <w:szCs w:val="20"/>
        </w:rPr>
        <w:t>У свом раду и пословању Дом здравља поштује следеће принципе:</w:t>
      </w:r>
    </w:p>
    <w:p w:rsidR="001F0400" w:rsidRDefault="001F0400" w:rsidP="001F0400">
      <w:pPr>
        <w:pStyle w:val="Standard"/>
        <w:numPr>
          <w:ilvl w:val="0"/>
          <w:numId w:val="3"/>
        </w:numPr>
        <w:jc w:val="both"/>
        <w:rPr>
          <w:rFonts w:ascii="Arial" w:hAnsi="Arial" w:cs="Arial"/>
          <w:sz w:val="20"/>
          <w:szCs w:val="20"/>
        </w:rPr>
      </w:pPr>
      <w:r>
        <w:rPr>
          <w:rFonts w:ascii="Arial" w:hAnsi="Arial" w:cs="Arial"/>
          <w:sz w:val="20"/>
          <w:szCs w:val="20"/>
        </w:rPr>
        <w:t>Професионалност</w:t>
      </w:r>
    </w:p>
    <w:p w:rsidR="001F0400" w:rsidRDefault="001F0400" w:rsidP="001F0400">
      <w:pPr>
        <w:pStyle w:val="Standard"/>
        <w:numPr>
          <w:ilvl w:val="0"/>
          <w:numId w:val="3"/>
        </w:numPr>
        <w:jc w:val="both"/>
        <w:rPr>
          <w:rFonts w:ascii="Arial" w:hAnsi="Arial" w:cs="Arial"/>
          <w:sz w:val="20"/>
          <w:szCs w:val="20"/>
        </w:rPr>
      </w:pPr>
      <w:r>
        <w:rPr>
          <w:rFonts w:ascii="Arial" w:hAnsi="Arial" w:cs="Arial"/>
          <w:sz w:val="20"/>
          <w:szCs w:val="20"/>
        </w:rPr>
        <w:t>Квалитет</w:t>
      </w:r>
    </w:p>
    <w:p w:rsidR="001F0400" w:rsidRDefault="001F0400" w:rsidP="001F0400">
      <w:pPr>
        <w:pStyle w:val="Standard"/>
        <w:numPr>
          <w:ilvl w:val="0"/>
          <w:numId w:val="3"/>
        </w:numPr>
        <w:jc w:val="both"/>
        <w:rPr>
          <w:rFonts w:ascii="Arial" w:hAnsi="Arial" w:cs="Arial"/>
          <w:sz w:val="20"/>
          <w:szCs w:val="20"/>
        </w:rPr>
      </w:pPr>
      <w:r>
        <w:rPr>
          <w:rFonts w:ascii="Arial" w:hAnsi="Arial" w:cs="Arial"/>
          <w:sz w:val="20"/>
          <w:szCs w:val="20"/>
        </w:rPr>
        <w:t>Морал</w:t>
      </w:r>
    </w:p>
    <w:p w:rsidR="001F0400" w:rsidRDefault="001F0400" w:rsidP="001F0400">
      <w:pPr>
        <w:pStyle w:val="Standard"/>
        <w:numPr>
          <w:ilvl w:val="0"/>
          <w:numId w:val="3"/>
        </w:numPr>
        <w:jc w:val="both"/>
        <w:rPr>
          <w:rFonts w:ascii="Arial" w:hAnsi="Arial" w:cs="Arial"/>
          <w:sz w:val="20"/>
          <w:szCs w:val="20"/>
        </w:rPr>
      </w:pPr>
      <w:r>
        <w:rPr>
          <w:rFonts w:ascii="Arial" w:hAnsi="Arial" w:cs="Arial"/>
          <w:sz w:val="20"/>
          <w:szCs w:val="20"/>
        </w:rPr>
        <w:t>Етичност</w:t>
      </w:r>
    </w:p>
    <w:p w:rsidR="001F0400" w:rsidRDefault="001F0400" w:rsidP="001F0400">
      <w:pPr>
        <w:pStyle w:val="Standard"/>
        <w:numPr>
          <w:ilvl w:val="0"/>
          <w:numId w:val="3"/>
        </w:numPr>
        <w:jc w:val="both"/>
        <w:rPr>
          <w:rFonts w:ascii="Arial" w:hAnsi="Arial" w:cs="Arial"/>
          <w:sz w:val="20"/>
          <w:szCs w:val="20"/>
        </w:rPr>
      </w:pPr>
      <w:r>
        <w:rPr>
          <w:rFonts w:ascii="Arial" w:hAnsi="Arial" w:cs="Arial"/>
          <w:sz w:val="20"/>
          <w:szCs w:val="20"/>
        </w:rPr>
        <w:t>Мотивација</w:t>
      </w:r>
    </w:p>
    <w:p w:rsidR="001F0400" w:rsidRDefault="001F0400" w:rsidP="001F0400">
      <w:pPr>
        <w:pStyle w:val="Standard"/>
        <w:ind w:left="720"/>
        <w:jc w:val="both"/>
        <w:rPr>
          <w:rFonts w:ascii="Arial" w:hAnsi="Arial" w:cs="Arial"/>
          <w:sz w:val="20"/>
          <w:szCs w:val="20"/>
        </w:rPr>
      </w:pPr>
      <w:r>
        <w:rPr>
          <w:rFonts w:ascii="Arial" w:hAnsi="Arial" w:cs="Arial"/>
          <w:sz w:val="20"/>
          <w:szCs w:val="20"/>
        </w:rPr>
        <w:tab/>
      </w:r>
    </w:p>
    <w:p w:rsidR="001F0400" w:rsidRDefault="001F0400" w:rsidP="001F0400">
      <w:pPr>
        <w:pStyle w:val="Standard"/>
        <w:jc w:val="both"/>
        <w:rPr>
          <w:rFonts w:ascii="Arial" w:hAnsi="Arial" w:cs="Arial"/>
          <w:sz w:val="20"/>
          <w:szCs w:val="20"/>
        </w:rPr>
      </w:pPr>
    </w:p>
    <w:p w:rsidR="001F0400" w:rsidRDefault="001F0400" w:rsidP="001F0400">
      <w:pPr>
        <w:pStyle w:val="Standard"/>
        <w:jc w:val="both"/>
        <w:rPr>
          <w:rFonts w:ascii="Arial" w:hAnsi="Arial" w:cs="Arial"/>
          <w:sz w:val="20"/>
          <w:szCs w:val="20"/>
        </w:rPr>
      </w:pPr>
    </w:p>
    <w:p w:rsidR="001F0400" w:rsidRDefault="001F0400" w:rsidP="001F0400">
      <w:pPr>
        <w:pStyle w:val="Standard"/>
        <w:numPr>
          <w:ilvl w:val="3"/>
          <w:numId w:val="15"/>
        </w:numPr>
        <w:jc w:val="both"/>
        <w:rPr>
          <w:rFonts w:ascii="Arial" w:hAnsi="Arial" w:cs="Arial"/>
          <w:b/>
          <w:sz w:val="20"/>
          <w:szCs w:val="20"/>
        </w:rPr>
      </w:pPr>
      <w:r>
        <w:rPr>
          <w:rFonts w:ascii="Arial" w:hAnsi="Arial" w:cs="Arial"/>
          <w:b/>
          <w:sz w:val="20"/>
          <w:szCs w:val="20"/>
        </w:rPr>
        <w:t xml:space="preserve">ДЕЛАТНОСТ ДОМА ЗДРАВЉА  </w:t>
      </w:r>
    </w:p>
    <w:p w:rsidR="00B1052B" w:rsidRDefault="00B1052B" w:rsidP="00B1052B">
      <w:pPr>
        <w:pStyle w:val="Standard"/>
        <w:jc w:val="both"/>
        <w:rPr>
          <w:rFonts w:ascii="Arial" w:hAnsi="Arial" w:cs="Arial"/>
          <w:b/>
          <w:sz w:val="20"/>
          <w:szCs w:val="20"/>
          <w:lang w:val="sr-Cyrl-RS"/>
        </w:rPr>
      </w:pPr>
      <w:r>
        <w:rPr>
          <w:rFonts w:ascii="Arial" w:hAnsi="Arial" w:cs="Arial"/>
          <w:b/>
          <w:sz w:val="20"/>
          <w:szCs w:val="20"/>
          <w:lang w:val="sr-Cyrl-RS"/>
        </w:rPr>
        <w:t xml:space="preserve">       </w:t>
      </w:r>
    </w:p>
    <w:p w:rsidR="00B1052B" w:rsidRDefault="00B1052B" w:rsidP="00B1052B">
      <w:pPr>
        <w:pStyle w:val="Standard"/>
        <w:jc w:val="both"/>
        <w:rPr>
          <w:rFonts w:ascii="Arial" w:hAnsi="Arial" w:cs="Arial"/>
          <w:b/>
          <w:sz w:val="20"/>
          <w:szCs w:val="20"/>
          <w:lang w:val="sr-Cyrl-RS"/>
        </w:rPr>
      </w:pPr>
      <w:r>
        <w:rPr>
          <w:rFonts w:ascii="Arial" w:hAnsi="Arial" w:cs="Arial"/>
          <w:b/>
          <w:sz w:val="20"/>
          <w:szCs w:val="20"/>
          <w:lang w:val="sr-Cyrl-RS"/>
        </w:rPr>
        <w:t xml:space="preserve">         </w:t>
      </w:r>
    </w:p>
    <w:p w:rsidR="00B1052B" w:rsidRPr="00B1052B" w:rsidRDefault="00B1052B" w:rsidP="00B1052B">
      <w:pPr>
        <w:pStyle w:val="Standard"/>
        <w:jc w:val="both"/>
        <w:rPr>
          <w:rFonts w:ascii="Arial" w:hAnsi="Arial" w:cs="Arial"/>
          <w:b/>
          <w:sz w:val="20"/>
          <w:szCs w:val="20"/>
          <w:lang w:val="sr-Cyrl-RS"/>
        </w:rPr>
      </w:pPr>
      <w:r w:rsidRPr="00B1052B">
        <w:rPr>
          <w:rFonts w:ascii="Arial" w:hAnsi="Arial" w:cs="Arial"/>
          <w:sz w:val="20"/>
          <w:szCs w:val="20"/>
          <w:lang w:val="sr-Cyrl-RS"/>
        </w:rPr>
        <w:t xml:space="preserve">            У својој делатности Дом здравља обезбеђује здравствену заштиту грађана која обухвата спровођење мера и активности здравствене заштите које се у складу са здравственом доктрином и уз употребу здравствених технологија користе за очување и унапређење здравља људи</w:t>
      </w:r>
      <w:r>
        <w:rPr>
          <w:rFonts w:ascii="Arial" w:hAnsi="Arial" w:cs="Arial"/>
          <w:sz w:val="20"/>
          <w:szCs w:val="20"/>
          <w:lang w:val="sr-Cyrl-RS"/>
        </w:rPr>
        <w:t xml:space="preserve">, које су безбедне, сигурне и ефикасне и у складу са начелима професионалне етике. </w:t>
      </w:r>
      <w:r>
        <w:rPr>
          <w:rFonts w:ascii="Arial" w:hAnsi="Arial" w:cs="Arial"/>
          <w:b/>
          <w:sz w:val="20"/>
          <w:szCs w:val="20"/>
          <w:lang w:val="sr-Cyrl-RS"/>
        </w:rPr>
        <w:t xml:space="preserve">       </w:t>
      </w:r>
    </w:p>
    <w:p w:rsidR="001F0400" w:rsidRDefault="001F0400" w:rsidP="001F0400">
      <w:pPr>
        <w:pStyle w:val="Standard"/>
        <w:jc w:val="both"/>
        <w:rPr>
          <w:rFonts w:ascii="Arial" w:hAnsi="Arial" w:cs="Arial"/>
          <w:sz w:val="20"/>
          <w:szCs w:val="20"/>
        </w:rPr>
      </w:pPr>
    </w:p>
    <w:p w:rsidR="001F0400" w:rsidRDefault="001F0400" w:rsidP="001F0400">
      <w:pPr>
        <w:pStyle w:val="Standard"/>
        <w:jc w:val="both"/>
        <w:rPr>
          <w:rFonts w:ascii="Arial" w:hAnsi="Arial" w:cs="Arial"/>
          <w:sz w:val="20"/>
          <w:szCs w:val="20"/>
        </w:rPr>
      </w:pPr>
      <w:r>
        <w:rPr>
          <w:rFonts w:ascii="Arial" w:hAnsi="Arial" w:cs="Arial"/>
          <w:sz w:val="20"/>
          <w:szCs w:val="20"/>
        </w:rPr>
        <w:tab/>
        <w:t>Делатност Дома здравља</w:t>
      </w:r>
      <w:proofErr w:type="gramStart"/>
      <w:r>
        <w:rPr>
          <w:rFonts w:ascii="Arial" w:hAnsi="Arial" w:cs="Arial"/>
          <w:sz w:val="20"/>
          <w:szCs w:val="20"/>
        </w:rPr>
        <w:t>,  дефинисана</w:t>
      </w:r>
      <w:proofErr w:type="gramEnd"/>
      <w:r>
        <w:rPr>
          <w:rFonts w:ascii="Arial" w:hAnsi="Arial" w:cs="Arial"/>
          <w:sz w:val="20"/>
          <w:szCs w:val="20"/>
        </w:rPr>
        <w:t xml:space="preserve"> је чланом 95 Закона о здравственој заштити.</w:t>
      </w:r>
      <w:r w:rsidR="00934E12">
        <w:rPr>
          <w:rFonts w:ascii="Arial" w:hAnsi="Arial" w:cs="Arial"/>
          <w:sz w:val="20"/>
          <w:szCs w:val="20"/>
          <w:lang w:val="sr-Cyrl-RS"/>
        </w:rPr>
        <w:t xml:space="preserve">  </w:t>
      </w:r>
      <w:r>
        <w:rPr>
          <w:rFonts w:ascii="Arial" w:hAnsi="Arial" w:cs="Arial"/>
          <w:sz w:val="20"/>
          <w:szCs w:val="20"/>
        </w:rPr>
        <w:t>У обављању делатности Дом здравља води рачуна о једнакој доступности у очувању здравља кроз перманентан и квалитетан рад. Рад Дома здравља регулисан је Законом о здравственој заштити, Законом о здравственом осигурању, Уредбом о плану мреже здравствених установа, Правилником о ближим условима за обављање здравствене делатности у здравственим установама и другим облицима здравствених служби, Правилником о условима и начину унутрашње организације здравствених установа, Националним стратегијама у областима здравствене заштите као и другим прописима који се односе на рад здравствених установа.</w:t>
      </w:r>
    </w:p>
    <w:p w:rsidR="001F0400" w:rsidRDefault="001F0400" w:rsidP="001F0400">
      <w:pPr>
        <w:pStyle w:val="Standard"/>
        <w:jc w:val="both"/>
        <w:rPr>
          <w:rFonts w:ascii="Arial" w:hAnsi="Arial" w:cs="Arial"/>
          <w:b/>
          <w:sz w:val="20"/>
          <w:szCs w:val="20"/>
        </w:rPr>
      </w:pPr>
    </w:p>
    <w:p w:rsidR="001F0400" w:rsidRDefault="001F0400" w:rsidP="001F0400">
      <w:pPr>
        <w:pStyle w:val="Standard"/>
        <w:jc w:val="both"/>
        <w:rPr>
          <w:rFonts w:ascii="Arial" w:hAnsi="Arial" w:cs="Arial"/>
          <w:b/>
          <w:sz w:val="20"/>
          <w:szCs w:val="20"/>
        </w:rPr>
      </w:pPr>
    </w:p>
    <w:p w:rsidR="001F0400" w:rsidRDefault="001F0400" w:rsidP="001F0400">
      <w:pPr>
        <w:pStyle w:val="Standard"/>
        <w:jc w:val="both"/>
        <w:rPr>
          <w:rFonts w:ascii="Arial" w:hAnsi="Arial" w:cs="Arial"/>
          <w:b/>
          <w:sz w:val="20"/>
          <w:szCs w:val="20"/>
        </w:rPr>
      </w:pPr>
    </w:p>
    <w:p w:rsidR="001F0400" w:rsidRDefault="001F0400" w:rsidP="001F0400">
      <w:pPr>
        <w:pStyle w:val="Standard"/>
        <w:numPr>
          <w:ilvl w:val="3"/>
          <w:numId w:val="15"/>
        </w:numPr>
        <w:jc w:val="both"/>
        <w:rPr>
          <w:rFonts w:ascii="Arial" w:hAnsi="Arial" w:cs="Arial"/>
          <w:b/>
          <w:sz w:val="20"/>
          <w:szCs w:val="20"/>
        </w:rPr>
      </w:pPr>
      <w:r>
        <w:rPr>
          <w:rFonts w:ascii="Arial" w:hAnsi="Arial" w:cs="Arial"/>
          <w:b/>
          <w:sz w:val="20"/>
          <w:szCs w:val="20"/>
        </w:rPr>
        <w:t xml:space="preserve">ОРГАНИЗАЦИЈА ДОМА ЗДРАВЉА  </w:t>
      </w:r>
    </w:p>
    <w:p w:rsidR="00277B37" w:rsidRPr="005A50CB" w:rsidRDefault="00277B37" w:rsidP="005A50CB"/>
    <w:p w:rsidR="00277B37" w:rsidRDefault="00277B37" w:rsidP="00277B37">
      <w:pPr>
        <w:pStyle w:val="Standard"/>
        <w:jc w:val="both"/>
        <w:rPr>
          <w:rFonts w:ascii="Arial" w:hAnsi="Arial" w:cs="Arial"/>
          <w:b/>
          <w:sz w:val="20"/>
          <w:szCs w:val="20"/>
        </w:rPr>
      </w:pPr>
    </w:p>
    <w:p w:rsidR="00277B37" w:rsidRPr="00277B37" w:rsidRDefault="00277B37" w:rsidP="00DC0E48">
      <w:pPr>
        <w:pStyle w:val="Standard"/>
        <w:ind w:firstLine="708"/>
        <w:jc w:val="both"/>
        <w:rPr>
          <w:rFonts w:ascii="Arial" w:hAnsi="Arial" w:cs="Arial"/>
          <w:b/>
          <w:sz w:val="20"/>
          <w:szCs w:val="20"/>
          <w:lang w:val="sr-Cyrl-RS"/>
        </w:rPr>
      </w:pPr>
      <w:r>
        <w:rPr>
          <w:rFonts w:ascii="Arial" w:hAnsi="Arial" w:cs="Arial"/>
          <w:sz w:val="20"/>
          <w:szCs w:val="20"/>
        </w:rPr>
        <w:t>Са циљем да се обезб</w:t>
      </w:r>
      <w:r w:rsidR="005A50CB">
        <w:rPr>
          <w:rFonts w:ascii="Arial" w:hAnsi="Arial" w:cs="Arial"/>
          <w:sz w:val="20"/>
          <w:szCs w:val="20"/>
        </w:rPr>
        <w:t>еди јединство процеса рада, потп</w:t>
      </w:r>
      <w:r>
        <w:rPr>
          <w:rFonts w:ascii="Arial" w:hAnsi="Arial" w:cs="Arial"/>
          <w:sz w:val="20"/>
          <w:szCs w:val="20"/>
        </w:rPr>
        <w:t>уна искоришћеност капацитета, пуна запосленост као и рационално коришћење знања и способности запослених,</w:t>
      </w:r>
      <w:r w:rsidRPr="00277B37">
        <w:rPr>
          <w:rFonts w:ascii="Arial" w:hAnsi="Arial" w:cs="Arial"/>
          <w:sz w:val="20"/>
          <w:szCs w:val="20"/>
        </w:rPr>
        <w:t xml:space="preserve"> </w:t>
      </w:r>
      <w:r>
        <w:rPr>
          <w:rFonts w:ascii="Arial" w:hAnsi="Arial" w:cs="Arial"/>
          <w:sz w:val="20"/>
          <w:szCs w:val="20"/>
        </w:rPr>
        <w:t>послови су организовани према захтевима и потребама процеса рада у зависности од врсте и обима сродних и међусобно повезаних послова.</w:t>
      </w:r>
      <w:r w:rsidRPr="00277B37">
        <w:rPr>
          <w:rFonts w:ascii="Arial" w:hAnsi="Arial" w:cs="Arial"/>
          <w:sz w:val="20"/>
          <w:szCs w:val="20"/>
        </w:rPr>
        <w:t xml:space="preserve"> </w:t>
      </w:r>
      <w:r>
        <w:rPr>
          <w:rFonts w:ascii="Arial" w:hAnsi="Arial" w:cs="Arial"/>
          <w:sz w:val="20"/>
          <w:szCs w:val="20"/>
        </w:rPr>
        <w:t>Организациони делови образују се на основу специфичних типова послова у здравственој – примарној делатности као и на основу сродних послова који се у том организационом делу обављају.</w:t>
      </w:r>
      <w:r w:rsidR="00DC0E48">
        <w:rPr>
          <w:rFonts w:ascii="Arial" w:hAnsi="Arial" w:cs="Arial"/>
          <w:sz w:val="20"/>
          <w:szCs w:val="20"/>
          <w:lang w:val="sr-Cyrl-RS"/>
        </w:rPr>
        <w:t xml:space="preserve"> </w:t>
      </w:r>
      <w:r>
        <w:rPr>
          <w:rFonts w:ascii="Arial" w:hAnsi="Arial" w:cs="Arial"/>
          <w:b/>
          <w:sz w:val="20"/>
          <w:szCs w:val="20"/>
          <w:lang w:val="sr-Cyrl-RS"/>
        </w:rPr>
        <w:t xml:space="preserve">     </w:t>
      </w:r>
    </w:p>
    <w:p w:rsidR="00277B37" w:rsidRDefault="00277B37" w:rsidP="00277B37">
      <w:pPr>
        <w:pStyle w:val="Standard"/>
        <w:jc w:val="both"/>
        <w:rPr>
          <w:rFonts w:ascii="Arial" w:hAnsi="Arial" w:cs="Arial"/>
          <w:b/>
          <w:sz w:val="20"/>
          <w:szCs w:val="20"/>
        </w:rPr>
      </w:pPr>
    </w:p>
    <w:p w:rsidR="00277B37" w:rsidRDefault="001F0400" w:rsidP="001F0400">
      <w:pPr>
        <w:pStyle w:val="Standard"/>
        <w:ind w:firstLine="708"/>
        <w:jc w:val="both"/>
        <w:rPr>
          <w:rFonts w:ascii="Arial" w:hAnsi="Arial" w:cs="Arial"/>
          <w:sz w:val="20"/>
          <w:szCs w:val="20"/>
        </w:rPr>
      </w:pPr>
      <w:r>
        <w:rPr>
          <w:rFonts w:ascii="Arial" w:hAnsi="Arial" w:cs="Arial"/>
          <w:sz w:val="20"/>
          <w:szCs w:val="20"/>
        </w:rPr>
        <w:t>Правилником о организацији и систематизацији послова</w:t>
      </w:r>
      <w:r w:rsidR="00DC0E48">
        <w:rPr>
          <w:rFonts w:ascii="Arial" w:hAnsi="Arial" w:cs="Arial"/>
          <w:sz w:val="20"/>
          <w:szCs w:val="20"/>
          <w:lang w:val="sr-Cyrl-RS"/>
        </w:rPr>
        <w:t>,</w:t>
      </w:r>
      <w:r>
        <w:rPr>
          <w:rFonts w:ascii="Arial" w:hAnsi="Arial" w:cs="Arial"/>
          <w:sz w:val="20"/>
          <w:szCs w:val="20"/>
        </w:rPr>
        <w:t xml:space="preserve"> организациони делови и систематизација послова утврђени су у складу са Правилником о условима и начину унутрашње организације здравствених установа, правилником о ближим условима за обављање здравствене делатности у здравственим установама и другим облуцима здравствене службе као и у складу са потребама и плановима рада Дома здравља, </w:t>
      </w:r>
    </w:p>
    <w:p w:rsidR="00280CBC" w:rsidRDefault="00280CBC" w:rsidP="001F0400">
      <w:pPr>
        <w:pStyle w:val="Standard"/>
        <w:ind w:firstLine="708"/>
        <w:jc w:val="both"/>
        <w:rPr>
          <w:rFonts w:ascii="Arial" w:hAnsi="Arial" w:cs="Arial"/>
          <w:sz w:val="20"/>
          <w:szCs w:val="20"/>
        </w:rPr>
      </w:pPr>
    </w:p>
    <w:p w:rsidR="00280CBC" w:rsidRPr="00DB700E" w:rsidRDefault="00280CBC" w:rsidP="00280CBC">
      <w:pPr>
        <w:jc w:val="both"/>
        <w:rPr>
          <w:rFonts w:ascii="Arial" w:hAnsi="Arial" w:cs="Arial"/>
          <w:sz w:val="20"/>
          <w:szCs w:val="20"/>
          <w:lang w:val="sr-Cyrl-RS"/>
        </w:rPr>
      </w:pPr>
      <w:r>
        <w:rPr>
          <w:rFonts w:ascii="Arial" w:hAnsi="Arial" w:cs="Arial"/>
          <w:sz w:val="20"/>
          <w:szCs w:val="20"/>
          <w:lang w:val="sr-Cyrl-RS"/>
        </w:rPr>
        <w:t>На основу одлуке Владе Републике Србије ( „Сл. гласник РС“ 101/15) за број запослених радника који обављају послове за потребе обавезног здравственог осигурања одређен је максималан број запослених у Дому здравља Пожаревац од 451 радника</w:t>
      </w:r>
      <w:r>
        <w:rPr>
          <w:rFonts w:ascii="Arial" w:hAnsi="Arial" w:cs="Arial"/>
          <w:sz w:val="20"/>
          <w:szCs w:val="20"/>
        </w:rPr>
        <w:t xml:space="preserve"> </w:t>
      </w:r>
      <w:r>
        <w:rPr>
          <w:rFonts w:ascii="Arial" w:hAnsi="Arial" w:cs="Arial"/>
          <w:sz w:val="20"/>
          <w:szCs w:val="20"/>
          <w:lang w:val="sr-Cyrl-RS"/>
        </w:rPr>
        <w:t>. У фебруару  2016. године донет је Акт о организацији и систематизацији послова Дома здравља Пожаревац број 616 од 05.02.2016. године којим је систематизовано 451 радно место.</w:t>
      </w:r>
    </w:p>
    <w:p w:rsidR="001F0400" w:rsidRDefault="001F0400" w:rsidP="001F0400">
      <w:pPr>
        <w:pStyle w:val="Standard"/>
        <w:ind w:firstLine="708"/>
        <w:jc w:val="both"/>
        <w:rPr>
          <w:rFonts w:ascii="Arial" w:hAnsi="Arial" w:cs="Arial"/>
          <w:sz w:val="20"/>
          <w:szCs w:val="20"/>
        </w:rPr>
      </w:pPr>
    </w:p>
    <w:p w:rsidR="001F0400" w:rsidRDefault="001F0400" w:rsidP="001F0400">
      <w:pPr>
        <w:pStyle w:val="Standard"/>
        <w:ind w:firstLine="708"/>
        <w:jc w:val="both"/>
        <w:rPr>
          <w:rFonts w:ascii="Arial" w:hAnsi="Arial" w:cs="Arial"/>
          <w:sz w:val="20"/>
          <w:szCs w:val="20"/>
        </w:rPr>
      </w:pPr>
      <w:r>
        <w:rPr>
          <w:rFonts w:ascii="Arial" w:hAnsi="Arial" w:cs="Arial"/>
          <w:sz w:val="20"/>
          <w:szCs w:val="20"/>
        </w:rPr>
        <w:t>Организациона структура Дома здравља је следећа:</w:t>
      </w:r>
    </w:p>
    <w:p w:rsidR="001F0400" w:rsidRDefault="001F0400" w:rsidP="001F0400">
      <w:pPr>
        <w:pStyle w:val="Standard"/>
        <w:ind w:left="705"/>
        <w:jc w:val="both"/>
        <w:rPr>
          <w:rFonts w:ascii="Arial" w:hAnsi="Arial" w:cs="Arial"/>
          <w:b/>
          <w:sz w:val="20"/>
          <w:szCs w:val="20"/>
        </w:rPr>
      </w:pPr>
    </w:p>
    <w:tbl>
      <w:tblPr>
        <w:tblW w:w="10860" w:type="dxa"/>
        <w:tblInd w:w="-432" w:type="dxa"/>
        <w:tblLook w:val="0000" w:firstRow="0" w:lastRow="0" w:firstColumn="0" w:lastColumn="0" w:noHBand="0" w:noVBand="0"/>
      </w:tblPr>
      <w:tblGrid>
        <w:gridCol w:w="259"/>
        <w:gridCol w:w="10601"/>
      </w:tblGrid>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Директор Дома здравља,</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Заменик директора  Дома здравља,</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Помоћник директора  ДЗ за организацију здравствене службе и комуникацију са јавношћу,</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Помоћник  директора ДЗ за економско финансијске послове,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Помоћник директора  ДЗ за правне послове,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Помоћник директора за информационе технологије</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Саветник  директора  ДЗ за економско финансијске послове,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Саветник директора   ДЗ зазаштитуправа осигураника и кадрове,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Саветник директора за интерну контролу</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Главни медицински техничар Дома здравља.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noWrap/>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Уже организационе јединице са следећим пословима</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Служба за здравствену заштиту деце,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        </w:t>
            </w:r>
            <w:r w:rsidRPr="0023621D">
              <w:rPr>
                <w:rFonts w:ascii="Arial" w:hAnsi="Arial" w:cs="Arial"/>
                <w:b/>
                <w:bCs/>
                <w:sz w:val="20"/>
                <w:szCs w:val="20"/>
              </w:rPr>
              <w:t>Одсек</w:t>
            </w:r>
            <w:r w:rsidRPr="0023621D">
              <w:rPr>
                <w:rFonts w:ascii="Arial" w:hAnsi="Arial" w:cs="Arial"/>
                <w:sz w:val="20"/>
                <w:szCs w:val="20"/>
              </w:rPr>
              <w:t xml:space="preserve"> развојно саветовалиште,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 Служба за здравствену заштиту школске деце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        </w:t>
            </w:r>
            <w:r w:rsidRPr="0023621D">
              <w:rPr>
                <w:rFonts w:ascii="Arial" w:hAnsi="Arial" w:cs="Arial"/>
                <w:b/>
                <w:bCs/>
                <w:sz w:val="20"/>
                <w:szCs w:val="20"/>
              </w:rPr>
              <w:t>Одсек</w:t>
            </w:r>
            <w:r w:rsidRPr="0023621D">
              <w:rPr>
                <w:rFonts w:ascii="Arial" w:hAnsi="Arial" w:cs="Arial"/>
                <w:sz w:val="20"/>
                <w:szCs w:val="20"/>
              </w:rPr>
              <w:t xml:space="preserve"> саветовалиште за младе</w:t>
            </w:r>
            <w:r w:rsidRPr="0023621D">
              <w:rPr>
                <w:rFonts w:ascii="Arial" w:hAnsi="Arial" w:cs="Arial"/>
                <w:b/>
                <w:bCs/>
                <w:sz w:val="20"/>
                <w:szCs w:val="20"/>
              </w:rPr>
              <w:t xml:space="preserve">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Служба за здравствену заштиту жена,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        </w:t>
            </w:r>
            <w:r w:rsidRPr="0023621D">
              <w:rPr>
                <w:rFonts w:ascii="Arial" w:hAnsi="Arial" w:cs="Arial"/>
                <w:b/>
                <w:bCs/>
                <w:sz w:val="20"/>
                <w:szCs w:val="20"/>
              </w:rPr>
              <w:t>Одсек</w:t>
            </w:r>
            <w:r w:rsidRPr="0023621D">
              <w:rPr>
                <w:rFonts w:ascii="Arial" w:hAnsi="Arial" w:cs="Arial"/>
                <w:sz w:val="20"/>
                <w:szCs w:val="20"/>
              </w:rPr>
              <w:t xml:space="preserve"> цитолошке лабораторије          </w:t>
            </w:r>
          </w:p>
        </w:tc>
      </w:tr>
      <w:tr w:rsidR="00834FE8" w:rsidRPr="0023621D" w:rsidTr="0023621D">
        <w:trPr>
          <w:trHeight w:val="67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ind w:left="-884" w:firstLine="884"/>
              <w:rPr>
                <w:rFonts w:ascii="Arial" w:hAnsi="Arial" w:cs="Arial"/>
                <w:sz w:val="20"/>
                <w:szCs w:val="20"/>
              </w:rPr>
            </w:pPr>
            <w:r w:rsidRPr="0023621D">
              <w:rPr>
                <w:rFonts w:ascii="Arial" w:hAnsi="Arial" w:cs="Arial"/>
                <w:sz w:val="20"/>
                <w:szCs w:val="20"/>
              </w:rPr>
              <w:t xml:space="preserve">Служба за здравствену заштиту радно способног становништва- Медицина рада  </w:t>
            </w:r>
          </w:p>
        </w:tc>
      </w:tr>
      <w:tr w:rsidR="00834FE8" w:rsidRPr="0023621D" w:rsidTr="0023621D">
        <w:trPr>
          <w:trHeight w:val="6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        </w:t>
            </w:r>
            <w:r w:rsidRPr="0023621D">
              <w:rPr>
                <w:rFonts w:ascii="Arial" w:hAnsi="Arial" w:cs="Arial"/>
                <w:b/>
                <w:bCs/>
                <w:sz w:val="20"/>
                <w:szCs w:val="20"/>
              </w:rPr>
              <w:t>Одсек</w:t>
            </w:r>
            <w:r w:rsidRPr="0023621D">
              <w:rPr>
                <w:rFonts w:ascii="Arial" w:hAnsi="Arial" w:cs="Arial"/>
                <w:sz w:val="20"/>
                <w:szCs w:val="20"/>
              </w:rPr>
              <w:t xml:space="preserve">  здравствене заштите радно способног становништва</w:t>
            </w:r>
          </w:p>
        </w:tc>
      </w:tr>
      <w:tr w:rsidR="00834FE8" w:rsidRPr="0023621D" w:rsidTr="0023621D">
        <w:trPr>
          <w:trHeight w:val="660"/>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        </w:t>
            </w:r>
            <w:r w:rsidRPr="0023621D">
              <w:rPr>
                <w:rFonts w:ascii="Arial" w:hAnsi="Arial" w:cs="Arial"/>
                <w:b/>
                <w:bCs/>
                <w:sz w:val="20"/>
                <w:szCs w:val="20"/>
              </w:rPr>
              <w:t>Одсек</w:t>
            </w:r>
            <w:r w:rsidRPr="0023621D">
              <w:rPr>
                <w:rFonts w:ascii="Arial" w:hAnsi="Arial" w:cs="Arial"/>
                <w:sz w:val="20"/>
                <w:szCs w:val="20"/>
              </w:rPr>
              <w:t xml:space="preserve"> специфичне здравствене заштите радника и Оцене радне способности</w:t>
            </w:r>
          </w:p>
        </w:tc>
      </w:tr>
      <w:tr w:rsidR="00834FE8" w:rsidRPr="0023621D" w:rsidTr="0023621D">
        <w:trPr>
          <w:trHeight w:val="750"/>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        </w:t>
            </w:r>
            <w:r w:rsidRPr="0023621D">
              <w:rPr>
                <w:rFonts w:ascii="Arial" w:hAnsi="Arial" w:cs="Arial"/>
                <w:b/>
                <w:bCs/>
                <w:sz w:val="20"/>
                <w:szCs w:val="20"/>
              </w:rPr>
              <w:t xml:space="preserve"> Одсек</w:t>
            </w:r>
            <w:r w:rsidRPr="0023621D">
              <w:rPr>
                <w:rFonts w:ascii="Arial" w:hAnsi="Arial" w:cs="Arial"/>
                <w:sz w:val="20"/>
                <w:szCs w:val="20"/>
              </w:rPr>
              <w:t xml:space="preserve"> превијалишта  специфичне  и здравствене заштите   радно способног становништва</w:t>
            </w:r>
          </w:p>
        </w:tc>
      </w:tr>
      <w:tr w:rsidR="00834FE8" w:rsidRPr="0023621D" w:rsidTr="0023621D">
        <w:trPr>
          <w:trHeight w:val="420"/>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noWrap/>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Служба за здравствену заштиту  одраслог становништва - Општа сл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        </w:t>
            </w:r>
            <w:r w:rsidRPr="0023621D">
              <w:rPr>
                <w:rFonts w:ascii="Arial" w:hAnsi="Arial" w:cs="Arial"/>
                <w:b/>
                <w:bCs/>
                <w:sz w:val="20"/>
                <w:szCs w:val="20"/>
              </w:rPr>
              <w:t>Одсек</w:t>
            </w:r>
            <w:r w:rsidRPr="0023621D">
              <w:rPr>
                <w:rFonts w:ascii="Arial" w:hAnsi="Arial" w:cs="Arial"/>
                <w:sz w:val="20"/>
                <w:szCs w:val="20"/>
              </w:rPr>
              <w:t xml:space="preserve"> специфичне здравствене заштите одраслих</w:t>
            </w:r>
          </w:p>
        </w:tc>
      </w:tr>
      <w:tr w:rsidR="00834FE8" w:rsidRPr="0023621D" w:rsidTr="0023621D">
        <w:trPr>
          <w:trHeight w:val="73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        </w:t>
            </w:r>
            <w:r w:rsidRPr="0023621D">
              <w:rPr>
                <w:rFonts w:ascii="Arial" w:hAnsi="Arial" w:cs="Arial"/>
                <w:b/>
                <w:bCs/>
                <w:sz w:val="20"/>
                <w:szCs w:val="20"/>
              </w:rPr>
              <w:t>Амбуланте</w:t>
            </w:r>
            <w:r w:rsidRPr="0023621D">
              <w:rPr>
                <w:rFonts w:ascii="Arial" w:hAnsi="Arial" w:cs="Arial"/>
                <w:sz w:val="20"/>
                <w:szCs w:val="20"/>
              </w:rPr>
              <w:t xml:space="preserve"> у сеоским насељима Баре, Брадарац, Брежане, Бубушинац, Дрмно, Кличевац, </w:t>
            </w:r>
            <w:proofErr w:type="gramStart"/>
            <w:r w:rsidRPr="0023621D">
              <w:rPr>
                <w:rFonts w:ascii="Arial" w:hAnsi="Arial" w:cs="Arial"/>
                <w:sz w:val="20"/>
                <w:szCs w:val="20"/>
              </w:rPr>
              <w:t>Лучица  ,</w:t>
            </w:r>
            <w:proofErr w:type="gramEnd"/>
            <w:r w:rsidRPr="0023621D">
              <w:rPr>
                <w:rFonts w:ascii="Arial" w:hAnsi="Arial" w:cs="Arial"/>
                <w:sz w:val="20"/>
                <w:szCs w:val="20"/>
              </w:rPr>
              <w:t xml:space="preserve"> Пољана и Забела .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noWrap/>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        </w:t>
            </w:r>
            <w:r w:rsidRPr="0023621D">
              <w:rPr>
                <w:rFonts w:ascii="Arial" w:hAnsi="Arial" w:cs="Arial"/>
                <w:b/>
                <w:bCs/>
                <w:sz w:val="20"/>
                <w:szCs w:val="20"/>
              </w:rPr>
              <w:t xml:space="preserve"> Одсек</w:t>
            </w:r>
            <w:r w:rsidRPr="0023621D">
              <w:rPr>
                <w:rFonts w:ascii="Arial" w:hAnsi="Arial" w:cs="Arial"/>
                <w:sz w:val="20"/>
                <w:szCs w:val="20"/>
              </w:rPr>
              <w:t xml:space="preserve"> превијалишта специфичне здравствене заштите одраслих</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         </w:t>
            </w:r>
            <w:r w:rsidRPr="0023621D">
              <w:rPr>
                <w:rFonts w:ascii="Arial" w:hAnsi="Arial" w:cs="Arial"/>
                <w:b/>
                <w:bCs/>
                <w:sz w:val="20"/>
                <w:szCs w:val="20"/>
              </w:rPr>
              <w:t>Одсек</w:t>
            </w:r>
            <w:r w:rsidRPr="0023621D">
              <w:rPr>
                <w:rFonts w:ascii="Arial" w:hAnsi="Arial" w:cs="Arial"/>
                <w:sz w:val="20"/>
                <w:szCs w:val="20"/>
              </w:rPr>
              <w:t xml:space="preserve"> саветовалиште за дијабет</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         </w:t>
            </w:r>
            <w:r w:rsidRPr="0023621D">
              <w:rPr>
                <w:rFonts w:ascii="Arial" w:hAnsi="Arial" w:cs="Arial"/>
                <w:b/>
                <w:bCs/>
                <w:sz w:val="20"/>
                <w:szCs w:val="20"/>
              </w:rPr>
              <w:t>Одсек</w:t>
            </w:r>
            <w:r w:rsidRPr="0023621D">
              <w:rPr>
                <w:rFonts w:ascii="Arial" w:hAnsi="Arial" w:cs="Arial"/>
                <w:sz w:val="20"/>
                <w:szCs w:val="20"/>
              </w:rPr>
              <w:t xml:space="preserve"> Центар за превентивно здравље   </w:t>
            </w:r>
            <w:r w:rsidRPr="0023621D">
              <w:rPr>
                <w:rFonts w:ascii="Arial" w:hAnsi="Arial" w:cs="Arial"/>
                <w:b/>
                <w:bCs/>
                <w:sz w:val="20"/>
                <w:szCs w:val="20"/>
              </w:rPr>
              <w:t xml:space="preserve">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 Служба поливалентне патронаже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b/>
                <w:bCs/>
                <w:sz w:val="20"/>
                <w:szCs w:val="20"/>
              </w:rPr>
            </w:pPr>
            <w:r w:rsidRPr="0023621D">
              <w:rPr>
                <w:rFonts w:ascii="Arial" w:hAnsi="Arial" w:cs="Arial"/>
                <w:b/>
                <w:bCs/>
                <w:sz w:val="20"/>
                <w:szCs w:val="20"/>
              </w:rPr>
              <w:t>Одсек</w:t>
            </w:r>
            <w:r w:rsidRPr="0023621D">
              <w:rPr>
                <w:rFonts w:ascii="Arial" w:hAnsi="Arial" w:cs="Arial"/>
                <w:sz w:val="20"/>
                <w:szCs w:val="20"/>
              </w:rPr>
              <w:t xml:space="preserve"> поливалентне </w:t>
            </w:r>
            <w:r w:rsidRPr="0023621D">
              <w:rPr>
                <w:rFonts w:ascii="Arial" w:hAnsi="Arial" w:cs="Arial"/>
                <w:b/>
                <w:bCs/>
                <w:sz w:val="20"/>
                <w:szCs w:val="20"/>
              </w:rPr>
              <w:t xml:space="preserve">патронаже у огранку Костолац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 Служба кућног лечења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b/>
                <w:bCs/>
                <w:sz w:val="20"/>
                <w:szCs w:val="20"/>
              </w:rPr>
            </w:pPr>
            <w:r w:rsidRPr="0023621D">
              <w:rPr>
                <w:rFonts w:ascii="Arial" w:hAnsi="Arial" w:cs="Arial"/>
                <w:b/>
                <w:bCs/>
                <w:sz w:val="20"/>
                <w:szCs w:val="20"/>
              </w:rPr>
              <w:t xml:space="preserve">      Одсек  кућног лечења уогранку Костолац</w:t>
            </w:r>
            <w:r w:rsidRPr="0023621D">
              <w:rPr>
                <w:rFonts w:ascii="Arial" w:hAnsi="Arial" w:cs="Arial"/>
                <w:sz w:val="20"/>
                <w:szCs w:val="20"/>
              </w:rPr>
              <w:t xml:space="preserve">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 Служба за хитну медицинску помоћ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b/>
                <w:bCs/>
                <w:sz w:val="20"/>
                <w:szCs w:val="20"/>
              </w:rPr>
            </w:pPr>
            <w:r w:rsidRPr="0023621D">
              <w:rPr>
                <w:rFonts w:ascii="Arial" w:hAnsi="Arial" w:cs="Arial"/>
                <w:sz w:val="20"/>
                <w:szCs w:val="20"/>
              </w:rPr>
              <w:t xml:space="preserve">        </w:t>
            </w:r>
            <w:r w:rsidRPr="0023621D">
              <w:rPr>
                <w:rFonts w:ascii="Arial" w:hAnsi="Arial" w:cs="Arial"/>
                <w:b/>
                <w:bCs/>
                <w:sz w:val="20"/>
                <w:szCs w:val="20"/>
              </w:rPr>
              <w:t>Амбуланта за Хитну медицинску помоћ у огранку Костолац</w:t>
            </w:r>
          </w:p>
          <w:p w:rsidR="00834FE8" w:rsidRPr="0023621D" w:rsidRDefault="00834FE8" w:rsidP="0023621D">
            <w:pPr>
              <w:rPr>
                <w:rFonts w:ascii="Arial" w:hAnsi="Arial" w:cs="Arial"/>
                <w:sz w:val="20"/>
                <w:szCs w:val="20"/>
              </w:rPr>
            </w:pP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 Служба за лабораторијску дијагностику,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        </w:t>
            </w:r>
            <w:r w:rsidRPr="0023621D">
              <w:rPr>
                <w:rFonts w:ascii="Arial" w:hAnsi="Arial" w:cs="Arial"/>
                <w:b/>
                <w:bCs/>
                <w:sz w:val="20"/>
                <w:szCs w:val="20"/>
              </w:rPr>
              <w:t>Одсек</w:t>
            </w:r>
            <w:r w:rsidRPr="0023621D">
              <w:rPr>
                <w:rFonts w:ascii="Arial" w:hAnsi="Arial" w:cs="Arial"/>
                <w:sz w:val="20"/>
                <w:szCs w:val="20"/>
              </w:rPr>
              <w:t xml:space="preserve"> за лабораторијску дијагностику </w:t>
            </w:r>
            <w:r w:rsidRPr="0023621D">
              <w:rPr>
                <w:rFonts w:ascii="Arial" w:hAnsi="Arial" w:cs="Arial"/>
                <w:b/>
                <w:bCs/>
                <w:sz w:val="20"/>
                <w:szCs w:val="20"/>
              </w:rPr>
              <w:t>одраслих</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        </w:t>
            </w:r>
            <w:r w:rsidRPr="0023621D">
              <w:rPr>
                <w:rFonts w:ascii="Arial" w:hAnsi="Arial" w:cs="Arial"/>
                <w:b/>
                <w:bCs/>
                <w:sz w:val="20"/>
                <w:szCs w:val="20"/>
              </w:rPr>
              <w:t>Одсек</w:t>
            </w:r>
            <w:r w:rsidRPr="0023621D">
              <w:rPr>
                <w:rFonts w:ascii="Arial" w:hAnsi="Arial" w:cs="Arial"/>
                <w:sz w:val="20"/>
                <w:szCs w:val="20"/>
              </w:rPr>
              <w:t xml:space="preserve"> за лабораторијску дијагностику </w:t>
            </w:r>
            <w:r w:rsidRPr="0023621D">
              <w:rPr>
                <w:rFonts w:ascii="Arial" w:hAnsi="Arial" w:cs="Arial"/>
                <w:b/>
                <w:bCs/>
                <w:sz w:val="20"/>
                <w:szCs w:val="20"/>
              </w:rPr>
              <w:t>деце</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        </w:t>
            </w:r>
            <w:r w:rsidRPr="0023621D">
              <w:rPr>
                <w:rFonts w:ascii="Arial" w:hAnsi="Arial" w:cs="Arial"/>
                <w:b/>
                <w:bCs/>
                <w:sz w:val="20"/>
                <w:szCs w:val="20"/>
              </w:rPr>
              <w:t>Одсек</w:t>
            </w:r>
            <w:r w:rsidRPr="0023621D">
              <w:rPr>
                <w:rFonts w:ascii="Arial" w:hAnsi="Arial" w:cs="Arial"/>
                <w:sz w:val="20"/>
                <w:szCs w:val="20"/>
              </w:rPr>
              <w:t xml:space="preserve"> за лабораторијску дијагностику </w:t>
            </w:r>
            <w:r w:rsidRPr="0023621D">
              <w:rPr>
                <w:rFonts w:ascii="Arial" w:hAnsi="Arial" w:cs="Arial"/>
                <w:b/>
                <w:bCs/>
                <w:sz w:val="20"/>
                <w:szCs w:val="20"/>
              </w:rPr>
              <w:t xml:space="preserve">у огранку Костолац,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 Служба за радиолошку и УЗ дијагностику,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noWrap/>
            <w:vAlign w:val="center"/>
          </w:tcPr>
          <w:p w:rsidR="00834FE8" w:rsidRPr="0023621D" w:rsidRDefault="00834FE8" w:rsidP="0023621D">
            <w:pPr>
              <w:rPr>
                <w:rFonts w:ascii="Arial" w:hAnsi="Arial" w:cs="Arial"/>
                <w:b/>
                <w:bCs/>
                <w:sz w:val="20"/>
                <w:szCs w:val="20"/>
              </w:rPr>
            </w:pPr>
            <w:r w:rsidRPr="0023621D">
              <w:rPr>
                <w:rFonts w:ascii="Arial" w:hAnsi="Arial" w:cs="Arial"/>
                <w:sz w:val="20"/>
                <w:szCs w:val="20"/>
              </w:rPr>
              <w:t xml:space="preserve">         </w:t>
            </w:r>
            <w:r w:rsidRPr="0023621D">
              <w:rPr>
                <w:rFonts w:ascii="Arial" w:hAnsi="Arial" w:cs="Arial"/>
                <w:b/>
                <w:bCs/>
                <w:sz w:val="20"/>
                <w:szCs w:val="20"/>
              </w:rPr>
              <w:t>Одсек</w:t>
            </w:r>
            <w:r w:rsidRPr="0023621D">
              <w:rPr>
                <w:rFonts w:ascii="Arial" w:hAnsi="Arial" w:cs="Arial"/>
                <w:sz w:val="20"/>
                <w:szCs w:val="20"/>
              </w:rPr>
              <w:t xml:space="preserve"> радиолошке и УЗ дијагностике </w:t>
            </w:r>
            <w:r w:rsidRPr="0023621D">
              <w:rPr>
                <w:rFonts w:ascii="Arial" w:hAnsi="Arial" w:cs="Arial"/>
                <w:b/>
                <w:bCs/>
                <w:sz w:val="20"/>
                <w:szCs w:val="20"/>
              </w:rPr>
              <w:t xml:space="preserve">у огранку Костолац  </w:t>
            </w:r>
          </w:p>
          <w:p w:rsidR="00834FE8" w:rsidRPr="0023621D" w:rsidRDefault="00834FE8" w:rsidP="0023621D">
            <w:pPr>
              <w:rPr>
                <w:rFonts w:ascii="Arial" w:hAnsi="Arial" w:cs="Arial"/>
                <w:sz w:val="20"/>
                <w:szCs w:val="20"/>
              </w:rPr>
            </w:pPr>
            <w:r w:rsidRPr="0023621D">
              <w:rPr>
                <w:rFonts w:ascii="Arial" w:hAnsi="Arial" w:cs="Arial"/>
                <w:b/>
                <w:bCs/>
                <w:sz w:val="20"/>
                <w:szCs w:val="20"/>
              </w:rPr>
              <w:t xml:space="preserve">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Одсек социјалне медицине </w:t>
            </w:r>
          </w:p>
          <w:p w:rsidR="00834FE8" w:rsidRPr="0023621D" w:rsidRDefault="00834FE8" w:rsidP="0023621D">
            <w:pPr>
              <w:rPr>
                <w:rFonts w:ascii="Arial" w:hAnsi="Arial" w:cs="Arial"/>
                <w:b/>
                <w:bCs/>
                <w:sz w:val="20"/>
                <w:szCs w:val="20"/>
              </w:rPr>
            </w:pPr>
            <w:r w:rsidRPr="0023621D">
              <w:rPr>
                <w:rFonts w:ascii="Arial" w:hAnsi="Arial" w:cs="Arial"/>
                <w:sz w:val="20"/>
                <w:szCs w:val="20"/>
              </w:rPr>
              <w:t xml:space="preserve">       </w:t>
            </w:r>
            <w:r w:rsidRPr="0023621D">
              <w:rPr>
                <w:rFonts w:ascii="Arial" w:hAnsi="Arial" w:cs="Arial"/>
                <w:b/>
                <w:bCs/>
                <w:sz w:val="20"/>
                <w:szCs w:val="20"/>
              </w:rPr>
              <w:t>Здравствена статистика у огранку Костолац</w:t>
            </w:r>
          </w:p>
          <w:p w:rsidR="00834FE8" w:rsidRPr="0023621D" w:rsidRDefault="00834FE8" w:rsidP="0023621D">
            <w:pPr>
              <w:rPr>
                <w:rFonts w:ascii="Arial" w:hAnsi="Arial" w:cs="Arial"/>
                <w:sz w:val="20"/>
                <w:szCs w:val="20"/>
              </w:rPr>
            </w:pPr>
            <w:r w:rsidRPr="0023621D">
              <w:rPr>
                <w:rFonts w:ascii="Arial" w:hAnsi="Arial" w:cs="Arial"/>
                <w:sz w:val="20"/>
                <w:szCs w:val="20"/>
              </w:rPr>
              <w:t xml:space="preserve">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Одсек  информатике                                    </w:t>
            </w:r>
          </w:p>
        </w:tc>
      </w:tr>
      <w:tr w:rsidR="00834FE8" w:rsidRPr="0023621D" w:rsidTr="0023621D">
        <w:trPr>
          <w:trHeight w:val="690"/>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Одсек стерилизације, уништавања медицинског отпада и медицинског снабдевања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  </w:t>
            </w:r>
            <w:r w:rsidRPr="0023621D">
              <w:rPr>
                <w:rFonts w:ascii="Arial" w:hAnsi="Arial" w:cs="Arial"/>
                <w:b/>
                <w:bCs/>
                <w:sz w:val="20"/>
                <w:szCs w:val="20"/>
              </w:rPr>
              <w:t xml:space="preserve">Одсек централне </w:t>
            </w:r>
            <w:r w:rsidRPr="0023621D">
              <w:rPr>
                <w:rFonts w:ascii="Arial" w:hAnsi="Arial" w:cs="Arial"/>
                <w:sz w:val="20"/>
                <w:szCs w:val="20"/>
              </w:rPr>
              <w:t xml:space="preserve">стерилизације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b/>
                <w:bCs/>
                <w:sz w:val="20"/>
                <w:szCs w:val="20"/>
              </w:rPr>
            </w:pPr>
            <w:r w:rsidRPr="0023621D">
              <w:rPr>
                <w:rFonts w:ascii="Arial" w:hAnsi="Arial" w:cs="Arial"/>
                <w:b/>
                <w:bCs/>
                <w:sz w:val="20"/>
                <w:szCs w:val="20"/>
              </w:rPr>
              <w:t xml:space="preserve">  Одсек</w:t>
            </w:r>
            <w:r w:rsidRPr="0023621D">
              <w:rPr>
                <w:rFonts w:ascii="Arial" w:hAnsi="Arial" w:cs="Arial"/>
                <w:sz w:val="20"/>
                <w:szCs w:val="20"/>
              </w:rPr>
              <w:t xml:space="preserve"> медицинског снабдевања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 Служба техничких и сличних послова     </w:t>
            </w:r>
          </w:p>
        </w:tc>
      </w:tr>
      <w:tr w:rsidR="00834FE8" w:rsidRPr="0023621D" w:rsidTr="0023621D">
        <w:trPr>
          <w:trHeight w:val="690"/>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     </w:t>
            </w:r>
            <w:r w:rsidRPr="0023621D">
              <w:rPr>
                <w:rFonts w:ascii="Arial" w:hAnsi="Arial" w:cs="Arial"/>
                <w:b/>
                <w:bCs/>
                <w:sz w:val="20"/>
                <w:szCs w:val="20"/>
              </w:rPr>
              <w:t>Одсек</w:t>
            </w:r>
            <w:r w:rsidRPr="0023621D">
              <w:rPr>
                <w:rFonts w:ascii="Arial" w:hAnsi="Arial" w:cs="Arial"/>
                <w:sz w:val="20"/>
                <w:szCs w:val="20"/>
              </w:rPr>
              <w:t xml:space="preserve">  за  безбедност и здравље на раду,ППЗ и физичко техничког обезбеђења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b/>
                <w:bCs/>
                <w:sz w:val="20"/>
                <w:szCs w:val="20"/>
              </w:rPr>
            </w:pPr>
            <w:r w:rsidRPr="0023621D">
              <w:rPr>
                <w:rFonts w:ascii="Arial" w:hAnsi="Arial" w:cs="Arial"/>
                <w:b/>
                <w:bCs/>
                <w:sz w:val="20"/>
                <w:szCs w:val="20"/>
              </w:rPr>
              <w:t xml:space="preserve">     Одсек</w:t>
            </w:r>
            <w:r w:rsidRPr="0023621D">
              <w:rPr>
                <w:rFonts w:ascii="Arial" w:hAnsi="Arial" w:cs="Arial"/>
                <w:sz w:val="20"/>
                <w:szCs w:val="20"/>
              </w:rPr>
              <w:t xml:space="preserve"> техничких послова        </w:t>
            </w:r>
            <w:r w:rsidRPr="0023621D">
              <w:rPr>
                <w:rFonts w:ascii="Arial" w:hAnsi="Arial" w:cs="Arial"/>
                <w:b/>
                <w:bCs/>
                <w:sz w:val="20"/>
                <w:szCs w:val="20"/>
              </w:rPr>
              <w:t xml:space="preserve">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b/>
                <w:bCs/>
                <w:sz w:val="20"/>
                <w:szCs w:val="20"/>
              </w:rPr>
            </w:pPr>
            <w:r w:rsidRPr="0023621D">
              <w:rPr>
                <w:rFonts w:ascii="Arial" w:hAnsi="Arial" w:cs="Arial"/>
                <w:b/>
                <w:bCs/>
                <w:sz w:val="20"/>
                <w:szCs w:val="20"/>
              </w:rPr>
              <w:t xml:space="preserve">     Одсек </w:t>
            </w:r>
            <w:r w:rsidRPr="0023621D">
              <w:rPr>
                <w:rFonts w:ascii="Arial" w:hAnsi="Arial" w:cs="Arial"/>
                <w:sz w:val="20"/>
                <w:szCs w:val="20"/>
              </w:rPr>
              <w:t xml:space="preserve">санитетског транспорта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     </w:t>
            </w:r>
            <w:r w:rsidRPr="0023621D">
              <w:rPr>
                <w:rFonts w:ascii="Arial" w:hAnsi="Arial" w:cs="Arial"/>
                <w:b/>
                <w:bCs/>
                <w:sz w:val="20"/>
                <w:szCs w:val="20"/>
              </w:rPr>
              <w:t xml:space="preserve">Одсек </w:t>
            </w:r>
            <w:r w:rsidRPr="0023621D">
              <w:rPr>
                <w:rFonts w:ascii="Arial" w:hAnsi="Arial" w:cs="Arial"/>
                <w:sz w:val="20"/>
                <w:szCs w:val="20"/>
              </w:rPr>
              <w:t xml:space="preserve">одржавања хигијене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     </w:t>
            </w:r>
            <w:r w:rsidRPr="0023621D">
              <w:rPr>
                <w:rFonts w:ascii="Arial" w:hAnsi="Arial" w:cs="Arial"/>
                <w:b/>
                <w:bCs/>
                <w:sz w:val="20"/>
                <w:szCs w:val="20"/>
              </w:rPr>
              <w:t xml:space="preserve">Одсек </w:t>
            </w:r>
            <w:r w:rsidRPr="0023621D">
              <w:rPr>
                <w:rFonts w:ascii="Arial" w:hAnsi="Arial" w:cs="Arial"/>
                <w:sz w:val="20"/>
                <w:szCs w:val="20"/>
              </w:rPr>
              <w:t xml:space="preserve">радничког одмаралишта на Копаонику    </w:t>
            </w:r>
          </w:p>
          <w:p w:rsidR="00834FE8" w:rsidRPr="0023621D" w:rsidRDefault="00834FE8" w:rsidP="0023621D">
            <w:pPr>
              <w:rPr>
                <w:rFonts w:ascii="Arial" w:hAnsi="Arial" w:cs="Arial"/>
                <w:sz w:val="20"/>
                <w:szCs w:val="20"/>
              </w:rPr>
            </w:pPr>
            <w:r w:rsidRPr="0023621D">
              <w:rPr>
                <w:rFonts w:ascii="Arial" w:hAnsi="Arial" w:cs="Arial"/>
                <w:sz w:val="20"/>
                <w:szCs w:val="20"/>
              </w:rPr>
              <w:t xml:space="preserve">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noWrap/>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 Служба  за правне и економско финансијске послове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b/>
                <w:bCs/>
                <w:sz w:val="20"/>
                <w:szCs w:val="20"/>
              </w:rPr>
            </w:pPr>
            <w:r w:rsidRPr="0023621D">
              <w:rPr>
                <w:rFonts w:ascii="Arial" w:hAnsi="Arial" w:cs="Arial"/>
                <w:b/>
                <w:bCs/>
                <w:sz w:val="20"/>
                <w:szCs w:val="20"/>
              </w:rPr>
              <w:t xml:space="preserve">    Оделење правних,кадоских и опших послова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         </w:t>
            </w:r>
            <w:r w:rsidRPr="0023621D">
              <w:rPr>
                <w:rFonts w:ascii="Arial" w:hAnsi="Arial" w:cs="Arial"/>
                <w:b/>
                <w:bCs/>
                <w:sz w:val="20"/>
                <w:szCs w:val="20"/>
              </w:rPr>
              <w:t>Одсек</w:t>
            </w:r>
            <w:r w:rsidRPr="0023621D">
              <w:rPr>
                <w:rFonts w:ascii="Arial" w:hAnsi="Arial" w:cs="Arial"/>
                <w:sz w:val="20"/>
                <w:szCs w:val="20"/>
              </w:rPr>
              <w:t xml:space="preserve"> правних послова,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         </w:t>
            </w:r>
            <w:r w:rsidRPr="0023621D">
              <w:rPr>
                <w:rFonts w:ascii="Arial" w:hAnsi="Arial" w:cs="Arial"/>
                <w:b/>
                <w:bCs/>
                <w:sz w:val="20"/>
                <w:szCs w:val="20"/>
              </w:rPr>
              <w:t xml:space="preserve">Одсек </w:t>
            </w:r>
            <w:r w:rsidRPr="0023621D">
              <w:rPr>
                <w:rFonts w:ascii="Arial" w:hAnsi="Arial" w:cs="Arial"/>
                <w:sz w:val="20"/>
                <w:szCs w:val="20"/>
              </w:rPr>
              <w:t xml:space="preserve">кадровских и општих послова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b/>
                <w:bCs/>
                <w:sz w:val="20"/>
                <w:szCs w:val="20"/>
              </w:rPr>
            </w:pPr>
            <w:r w:rsidRPr="0023621D">
              <w:rPr>
                <w:rFonts w:ascii="Arial" w:hAnsi="Arial" w:cs="Arial"/>
                <w:b/>
                <w:bCs/>
                <w:sz w:val="20"/>
                <w:szCs w:val="20"/>
              </w:rPr>
              <w:t xml:space="preserve">    Оделење економско финансијских послова,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        </w:t>
            </w:r>
            <w:r w:rsidRPr="0023621D">
              <w:rPr>
                <w:rFonts w:ascii="Arial" w:hAnsi="Arial" w:cs="Arial"/>
                <w:b/>
                <w:bCs/>
                <w:sz w:val="20"/>
                <w:szCs w:val="20"/>
              </w:rPr>
              <w:t>Одсек</w:t>
            </w:r>
            <w:r w:rsidRPr="0023621D">
              <w:rPr>
                <w:rFonts w:ascii="Arial" w:hAnsi="Arial" w:cs="Arial"/>
                <w:sz w:val="20"/>
                <w:szCs w:val="20"/>
              </w:rPr>
              <w:t xml:space="preserve"> плана ,анализеи иинтерне контроле</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b/>
                <w:bCs/>
                <w:sz w:val="20"/>
                <w:szCs w:val="20"/>
              </w:rPr>
            </w:pPr>
            <w:r w:rsidRPr="0023621D">
              <w:rPr>
                <w:rFonts w:ascii="Arial" w:hAnsi="Arial" w:cs="Arial"/>
                <w:b/>
                <w:bCs/>
                <w:sz w:val="20"/>
                <w:szCs w:val="20"/>
              </w:rPr>
              <w:t xml:space="preserve">        Одсек</w:t>
            </w:r>
            <w:r w:rsidRPr="0023621D">
              <w:rPr>
                <w:rFonts w:ascii="Arial" w:hAnsi="Arial" w:cs="Arial"/>
                <w:sz w:val="20"/>
                <w:szCs w:val="20"/>
              </w:rPr>
              <w:t xml:space="preserve"> финансијске оперативе</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     </w:t>
            </w:r>
            <w:r w:rsidRPr="0023621D">
              <w:rPr>
                <w:rFonts w:ascii="Arial" w:hAnsi="Arial" w:cs="Arial"/>
                <w:b/>
                <w:bCs/>
                <w:sz w:val="20"/>
                <w:szCs w:val="20"/>
              </w:rPr>
              <w:t xml:space="preserve">   Одсек</w:t>
            </w:r>
            <w:r w:rsidRPr="0023621D">
              <w:rPr>
                <w:rFonts w:ascii="Arial" w:hAnsi="Arial" w:cs="Arial"/>
                <w:sz w:val="20"/>
                <w:szCs w:val="20"/>
              </w:rPr>
              <w:t xml:space="preserve"> за обрачун зарада и накнаде зарада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        </w:t>
            </w:r>
            <w:r w:rsidRPr="0023621D">
              <w:rPr>
                <w:rFonts w:ascii="Arial" w:hAnsi="Arial" w:cs="Arial"/>
                <w:b/>
                <w:bCs/>
                <w:sz w:val="20"/>
                <w:szCs w:val="20"/>
              </w:rPr>
              <w:t xml:space="preserve">Одсек  </w:t>
            </w:r>
            <w:r w:rsidRPr="0023621D">
              <w:rPr>
                <w:rFonts w:ascii="Arial" w:hAnsi="Arial" w:cs="Arial"/>
                <w:sz w:val="20"/>
                <w:szCs w:val="20"/>
              </w:rPr>
              <w:t>књиговодства</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b/>
                <w:bCs/>
                <w:sz w:val="20"/>
                <w:szCs w:val="20"/>
              </w:rPr>
            </w:pPr>
            <w:r w:rsidRPr="0023621D">
              <w:rPr>
                <w:rFonts w:ascii="Arial" w:hAnsi="Arial" w:cs="Arial"/>
                <w:b/>
                <w:bCs/>
                <w:sz w:val="20"/>
                <w:szCs w:val="20"/>
              </w:rPr>
              <w:t xml:space="preserve">   Оделење </w:t>
            </w:r>
            <w:r w:rsidRPr="0023621D">
              <w:rPr>
                <w:rFonts w:ascii="Arial" w:hAnsi="Arial" w:cs="Arial"/>
                <w:sz w:val="20"/>
                <w:szCs w:val="20"/>
              </w:rPr>
              <w:t>за јавне набавке,</w:t>
            </w:r>
            <w:r w:rsidRPr="0023621D">
              <w:rPr>
                <w:rFonts w:ascii="Arial" w:hAnsi="Arial" w:cs="Arial"/>
                <w:b/>
                <w:bCs/>
                <w:sz w:val="20"/>
                <w:szCs w:val="20"/>
              </w:rPr>
              <w:t xml:space="preserve">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Служба за дечију И превентивну стоматологију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            </w:t>
            </w:r>
            <w:r w:rsidRPr="0023621D">
              <w:rPr>
                <w:rFonts w:ascii="Arial" w:hAnsi="Arial" w:cs="Arial"/>
                <w:b/>
                <w:bCs/>
                <w:sz w:val="20"/>
                <w:szCs w:val="20"/>
              </w:rPr>
              <w:t>Амбуланте</w:t>
            </w:r>
            <w:r w:rsidRPr="0023621D">
              <w:rPr>
                <w:rFonts w:ascii="Arial" w:hAnsi="Arial" w:cs="Arial"/>
                <w:sz w:val="20"/>
                <w:szCs w:val="20"/>
              </w:rPr>
              <w:t xml:space="preserve"> у дечијем вртићу :  Пчелица</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            </w:t>
            </w:r>
            <w:r w:rsidRPr="0023621D">
              <w:rPr>
                <w:rFonts w:ascii="Arial" w:hAnsi="Arial" w:cs="Arial"/>
                <w:b/>
                <w:bCs/>
                <w:sz w:val="20"/>
                <w:szCs w:val="20"/>
              </w:rPr>
              <w:t>Амбуланте</w:t>
            </w:r>
            <w:r w:rsidRPr="0023621D">
              <w:rPr>
                <w:rFonts w:ascii="Arial" w:hAnsi="Arial" w:cs="Arial"/>
                <w:sz w:val="20"/>
                <w:szCs w:val="20"/>
              </w:rPr>
              <w:t xml:space="preserve"> у основним  школама :  Десанка Максимовић; Вук Караџић; Свети Сава; Доситеј Обрадовић; Краљ Александар;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            </w:t>
            </w:r>
            <w:r w:rsidRPr="0023621D">
              <w:rPr>
                <w:rFonts w:ascii="Arial" w:hAnsi="Arial" w:cs="Arial"/>
                <w:b/>
                <w:bCs/>
                <w:sz w:val="20"/>
                <w:szCs w:val="20"/>
              </w:rPr>
              <w:t xml:space="preserve">Амбуланта </w:t>
            </w:r>
            <w:r w:rsidRPr="0023621D">
              <w:rPr>
                <w:rFonts w:ascii="Arial" w:hAnsi="Arial" w:cs="Arial"/>
                <w:sz w:val="20"/>
                <w:szCs w:val="20"/>
              </w:rPr>
              <w:t>у Економско-трговинској школи</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b/>
                <w:bCs/>
                <w:sz w:val="20"/>
                <w:szCs w:val="20"/>
              </w:rPr>
            </w:pPr>
            <w:r w:rsidRPr="0023621D">
              <w:rPr>
                <w:rFonts w:ascii="Arial" w:hAnsi="Arial" w:cs="Arial"/>
                <w:b/>
                <w:bCs/>
                <w:sz w:val="20"/>
                <w:szCs w:val="20"/>
              </w:rPr>
              <w:t xml:space="preserve">Одсек </w:t>
            </w:r>
            <w:r w:rsidRPr="0023621D">
              <w:rPr>
                <w:rFonts w:ascii="Arial" w:hAnsi="Arial" w:cs="Arial"/>
                <w:sz w:val="20"/>
                <w:szCs w:val="20"/>
              </w:rPr>
              <w:t xml:space="preserve">дечје и превентивне стоматологије </w:t>
            </w:r>
            <w:r w:rsidRPr="0023621D">
              <w:rPr>
                <w:rFonts w:ascii="Arial" w:hAnsi="Arial" w:cs="Arial"/>
                <w:b/>
                <w:bCs/>
                <w:sz w:val="20"/>
                <w:szCs w:val="20"/>
              </w:rPr>
              <w:t>у огранку Костолац</w:t>
            </w:r>
            <w:r w:rsidRPr="0023621D">
              <w:rPr>
                <w:rFonts w:ascii="Arial" w:hAnsi="Arial" w:cs="Arial"/>
                <w:sz w:val="20"/>
                <w:szCs w:val="20"/>
              </w:rPr>
              <w:t xml:space="preserve">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      </w:t>
            </w:r>
            <w:r w:rsidRPr="0023621D">
              <w:rPr>
                <w:rFonts w:ascii="Arial" w:hAnsi="Arial" w:cs="Arial"/>
                <w:b/>
                <w:bCs/>
                <w:sz w:val="20"/>
                <w:szCs w:val="20"/>
              </w:rPr>
              <w:t xml:space="preserve">Амбуланта </w:t>
            </w:r>
            <w:r w:rsidRPr="0023621D">
              <w:rPr>
                <w:rFonts w:ascii="Arial" w:hAnsi="Arial" w:cs="Arial"/>
                <w:sz w:val="20"/>
                <w:szCs w:val="20"/>
              </w:rPr>
              <w:t>у основној школи :  Јован Цвијић</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b/>
                <w:bCs/>
                <w:sz w:val="20"/>
                <w:szCs w:val="20"/>
              </w:rPr>
            </w:pPr>
            <w:r w:rsidRPr="0023621D">
              <w:rPr>
                <w:rFonts w:ascii="Arial" w:hAnsi="Arial" w:cs="Arial"/>
                <w:b/>
                <w:bCs/>
                <w:sz w:val="20"/>
                <w:szCs w:val="20"/>
              </w:rPr>
              <w:t xml:space="preserve">Одсек </w:t>
            </w:r>
            <w:r w:rsidRPr="0023621D">
              <w:rPr>
                <w:rFonts w:ascii="Arial" w:hAnsi="Arial" w:cs="Arial"/>
                <w:sz w:val="20"/>
                <w:szCs w:val="20"/>
              </w:rPr>
              <w:t xml:space="preserve">ортопедије вилице и зуба,     </w:t>
            </w:r>
          </w:p>
        </w:tc>
      </w:tr>
      <w:tr w:rsidR="00834FE8" w:rsidRPr="0023621D" w:rsidTr="0023621D">
        <w:trPr>
          <w:trHeight w:val="390"/>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 Служба за стоматолошку здравствену заштиту одраслих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   </w:t>
            </w:r>
            <w:r w:rsidRPr="0023621D">
              <w:rPr>
                <w:rFonts w:ascii="Arial" w:hAnsi="Arial" w:cs="Arial"/>
                <w:b/>
                <w:bCs/>
                <w:sz w:val="20"/>
                <w:szCs w:val="20"/>
              </w:rPr>
              <w:t>Одсек</w:t>
            </w:r>
            <w:r w:rsidRPr="0023621D">
              <w:rPr>
                <w:rFonts w:ascii="Arial" w:hAnsi="Arial" w:cs="Arial"/>
                <w:sz w:val="20"/>
                <w:szCs w:val="20"/>
              </w:rPr>
              <w:t xml:space="preserve"> Опште стоматологије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  </w:t>
            </w:r>
            <w:r w:rsidRPr="0023621D">
              <w:rPr>
                <w:rFonts w:ascii="Arial" w:hAnsi="Arial" w:cs="Arial"/>
                <w:b/>
                <w:bCs/>
                <w:sz w:val="20"/>
                <w:szCs w:val="20"/>
              </w:rPr>
              <w:t>Одсек</w:t>
            </w:r>
            <w:r w:rsidRPr="0023621D">
              <w:rPr>
                <w:rFonts w:ascii="Arial" w:hAnsi="Arial" w:cs="Arial"/>
                <w:sz w:val="20"/>
                <w:szCs w:val="20"/>
              </w:rPr>
              <w:t xml:space="preserve"> болести уста и зуба,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b/>
                <w:bCs/>
                <w:sz w:val="20"/>
                <w:szCs w:val="20"/>
              </w:rPr>
            </w:pPr>
            <w:r w:rsidRPr="0023621D">
              <w:rPr>
                <w:rFonts w:ascii="Arial" w:hAnsi="Arial" w:cs="Arial"/>
                <w:b/>
                <w:bCs/>
                <w:sz w:val="20"/>
                <w:szCs w:val="20"/>
              </w:rPr>
              <w:t xml:space="preserve"> Одсек</w:t>
            </w:r>
            <w:r w:rsidRPr="0023621D">
              <w:rPr>
                <w:rFonts w:ascii="Arial" w:hAnsi="Arial" w:cs="Arial"/>
                <w:sz w:val="20"/>
                <w:szCs w:val="20"/>
              </w:rPr>
              <w:t xml:space="preserve"> пародонтологије и оралне медицине,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b/>
                <w:bCs/>
                <w:sz w:val="20"/>
                <w:szCs w:val="20"/>
              </w:rPr>
            </w:pPr>
            <w:r w:rsidRPr="0023621D">
              <w:rPr>
                <w:rFonts w:ascii="Arial" w:hAnsi="Arial" w:cs="Arial"/>
                <w:b/>
                <w:bCs/>
                <w:sz w:val="20"/>
                <w:szCs w:val="20"/>
              </w:rPr>
              <w:t xml:space="preserve"> Одсек</w:t>
            </w:r>
            <w:r w:rsidRPr="0023621D">
              <w:rPr>
                <w:rFonts w:ascii="Arial" w:hAnsi="Arial" w:cs="Arial"/>
                <w:sz w:val="20"/>
                <w:szCs w:val="20"/>
              </w:rPr>
              <w:t xml:space="preserve"> оралне хирургије,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 </w:t>
            </w:r>
            <w:r w:rsidRPr="0023621D">
              <w:rPr>
                <w:rFonts w:ascii="Arial" w:hAnsi="Arial" w:cs="Arial"/>
                <w:b/>
                <w:bCs/>
                <w:sz w:val="20"/>
                <w:szCs w:val="20"/>
              </w:rPr>
              <w:t>Одсек</w:t>
            </w:r>
            <w:r w:rsidRPr="0023621D">
              <w:rPr>
                <w:rFonts w:ascii="Arial" w:hAnsi="Arial" w:cs="Arial"/>
                <w:sz w:val="20"/>
                <w:szCs w:val="20"/>
              </w:rPr>
              <w:t xml:space="preserve"> протетике,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b/>
                <w:bCs/>
                <w:sz w:val="20"/>
                <w:szCs w:val="20"/>
              </w:rPr>
              <w:t xml:space="preserve"> Одсек</w:t>
            </w:r>
            <w:r w:rsidRPr="0023621D">
              <w:rPr>
                <w:rFonts w:ascii="Arial" w:hAnsi="Arial" w:cs="Arial"/>
                <w:sz w:val="20"/>
                <w:szCs w:val="20"/>
              </w:rPr>
              <w:t xml:space="preserve"> зуботехничке лабораторије         </w:t>
            </w:r>
          </w:p>
          <w:p w:rsidR="00834FE8" w:rsidRPr="0023621D" w:rsidRDefault="00834FE8" w:rsidP="0023621D">
            <w:pPr>
              <w:rPr>
                <w:rFonts w:ascii="Arial" w:hAnsi="Arial" w:cs="Arial"/>
                <w:sz w:val="20"/>
                <w:szCs w:val="20"/>
              </w:rPr>
            </w:pPr>
            <w:r w:rsidRPr="0023621D">
              <w:rPr>
                <w:rFonts w:ascii="Arial" w:hAnsi="Arial" w:cs="Arial"/>
                <w:b/>
                <w:bCs/>
                <w:sz w:val="20"/>
                <w:szCs w:val="20"/>
              </w:rPr>
              <w:t>Одсек</w:t>
            </w:r>
            <w:r w:rsidRPr="0023621D">
              <w:rPr>
                <w:rFonts w:ascii="Arial" w:hAnsi="Arial" w:cs="Arial"/>
                <w:sz w:val="20"/>
                <w:szCs w:val="20"/>
              </w:rPr>
              <w:t xml:space="preserve"> за здравствену заштиту одраслих </w:t>
            </w:r>
            <w:r w:rsidRPr="0023621D">
              <w:rPr>
                <w:rFonts w:ascii="Arial" w:hAnsi="Arial" w:cs="Arial"/>
                <w:b/>
                <w:bCs/>
                <w:sz w:val="20"/>
                <w:szCs w:val="20"/>
              </w:rPr>
              <w:t xml:space="preserve">у огранку  Костолац   </w:t>
            </w:r>
          </w:p>
        </w:tc>
      </w:tr>
      <w:tr w:rsidR="00834FE8" w:rsidRPr="0023621D" w:rsidTr="0023621D">
        <w:trPr>
          <w:trHeight w:val="720"/>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color w:val="000080"/>
                <w:sz w:val="20"/>
                <w:szCs w:val="20"/>
              </w:rPr>
            </w:pPr>
            <w:r w:rsidRPr="0023621D">
              <w:rPr>
                <w:rFonts w:ascii="Arial" w:hAnsi="Arial" w:cs="Arial"/>
                <w:color w:val="000080"/>
                <w:sz w:val="20"/>
                <w:szCs w:val="20"/>
              </w:rPr>
              <w:t>Огранак у Костолцу са следећим ужим организационим јединицама са следећим пословима</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Служба за здравствену заштиту деце,  и школске деце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Служба за здравствену заштиту жена,                                          </w:t>
            </w:r>
          </w:p>
        </w:tc>
      </w:tr>
      <w:tr w:rsidR="00834FE8" w:rsidRPr="0023621D" w:rsidTr="0023621D">
        <w:trPr>
          <w:trHeight w:val="720"/>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Служба за здравствену заштиту радно способног становништва у Костолцу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 </w:t>
            </w:r>
            <w:r w:rsidRPr="0023621D">
              <w:rPr>
                <w:rFonts w:ascii="Arial" w:hAnsi="Arial" w:cs="Arial"/>
                <w:b/>
                <w:bCs/>
                <w:sz w:val="20"/>
                <w:szCs w:val="20"/>
              </w:rPr>
              <w:t>Одсек</w:t>
            </w:r>
            <w:r w:rsidRPr="0023621D">
              <w:rPr>
                <w:rFonts w:ascii="Arial" w:hAnsi="Arial" w:cs="Arial"/>
                <w:sz w:val="20"/>
                <w:szCs w:val="20"/>
              </w:rPr>
              <w:t xml:space="preserve"> специфичне здравствене заштите одраслих </w:t>
            </w:r>
          </w:p>
        </w:tc>
      </w:tr>
      <w:tr w:rsidR="00834FE8" w:rsidRPr="0023621D" w:rsidTr="0023621D">
        <w:trPr>
          <w:trHeight w:val="630"/>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b/>
                <w:bCs/>
                <w:sz w:val="20"/>
                <w:szCs w:val="20"/>
              </w:rPr>
            </w:pPr>
            <w:r w:rsidRPr="0023621D">
              <w:rPr>
                <w:rFonts w:ascii="Arial" w:hAnsi="Arial" w:cs="Arial"/>
                <w:b/>
                <w:bCs/>
                <w:sz w:val="20"/>
                <w:szCs w:val="20"/>
              </w:rPr>
              <w:t xml:space="preserve"> Амбуланте</w:t>
            </w:r>
            <w:r w:rsidRPr="0023621D">
              <w:rPr>
                <w:rFonts w:ascii="Arial" w:hAnsi="Arial" w:cs="Arial"/>
                <w:sz w:val="20"/>
                <w:szCs w:val="20"/>
              </w:rPr>
              <w:t xml:space="preserve"> у сеоским насељима :Кленовник, Острову,  Петки и Старом Костолцу</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noWrap/>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        </w:t>
            </w:r>
            <w:r w:rsidRPr="0023621D">
              <w:rPr>
                <w:rFonts w:ascii="Arial" w:hAnsi="Arial" w:cs="Arial"/>
                <w:b/>
                <w:bCs/>
                <w:sz w:val="20"/>
                <w:szCs w:val="20"/>
              </w:rPr>
              <w:t xml:space="preserve"> Одсек</w:t>
            </w:r>
            <w:r w:rsidRPr="0023621D">
              <w:rPr>
                <w:rFonts w:ascii="Arial" w:hAnsi="Arial" w:cs="Arial"/>
                <w:sz w:val="20"/>
                <w:szCs w:val="20"/>
              </w:rPr>
              <w:t xml:space="preserve"> превијалишта специфичне здравствене заштите одраслих</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 </w:t>
            </w:r>
            <w:r w:rsidRPr="0023621D">
              <w:rPr>
                <w:rFonts w:ascii="Arial" w:hAnsi="Arial" w:cs="Arial"/>
                <w:b/>
                <w:bCs/>
                <w:sz w:val="20"/>
                <w:szCs w:val="20"/>
              </w:rPr>
              <w:t>Одсек</w:t>
            </w:r>
            <w:r w:rsidRPr="0023621D">
              <w:rPr>
                <w:rFonts w:ascii="Arial" w:hAnsi="Arial" w:cs="Arial"/>
                <w:sz w:val="20"/>
                <w:szCs w:val="20"/>
              </w:rPr>
              <w:t xml:space="preserve"> специфичне здравствене заштите радника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        </w:t>
            </w:r>
            <w:r w:rsidRPr="0023621D">
              <w:rPr>
                <w:rFonts w:ascii="Arial" w:hAnsi="Arial" w:cs="Arial"/>
                <w:b/>
                <w:bCs/>
                <w:sz w:val="20"/>
                <w:szCs w:val="20"/>
              </w:rPr>
              <w:t>Амбуланта</w:t>
            </w:r>
            <w:r w:rsidRPr="0023621D">
              <w:rPr>
                <w:rFonts w:ascii="Arial" w:hAnsi="Arial" w:cs="Arial"/>
                <w:sz w:val="20"/>
                <w:szCs w:val="20"/>
              </w:rPr>
              <w:t xml:space="preserve"> на Површинским Коповима ТЕ Костолац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        </w:t>
            </w:r>
            <w:r w:rsidRPr="0023621D">
              <w:rPr>
                <w:rFonts w:ascii="Arial" w:hAnsi="Arial" w:cs="Arial"/>
                <w:b/>
                <w:bCs/>
                <w:sz w:val="20"/>
                <w:szCs w:val="20"/>
              </w:rPr>
              <w:t>Амбуланта</w:t>
            </w:r>
            <w:r w:rsidRPr="0023621D">
              <w:rPr>
                <w:rFonts w:ascii="Arial" w:hAnsi="Arial" w:cs="Arial"/>
                <w:sz w:val="20"/>
                <w:szCs w:val="20"/>
              </w:rPr>
              <w:t xml:space="preserve"> у Термоелектрани Дрмно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        </w:t>
            </w:r>
            <w:r w:rsidRPr="0023621D">
              <w:rPr>
                <w:rFonts w:ascii="Arial" w:hAnsi="Arial" w:cs="Arial"/>
                <w:b/>
                <w:bCs/>
                <w:sz w:val="20"/>
                <w:szCs w:val="20"/>
              </w:rPr>
              <w:t>Амбуланта</w:t>
            </w:r>
            <w:r w:rsidRPr="0023621D">
              <w:rPr>
                <w:rFonts w:ascii="Arial" w:hAnsi="Arial" w:cs="Arial"/>
                <w:sz w:val="20"/>
                <w:szCs w:val="20"/>
              </w:rPr>
              <w:t xml:space="preserve"> у Новој Термоелектрани  </w:t>
            </w:r>
          </w:p>
          <w:p w:rsidR="00834FE8" w:rsidRPr="0023621D" w:rsidRDefault="00834FE8" w:rsidP="0023621D">
            <w:pPr>
              <w:rPr>
                <w:rFonts w:ascii="Arial" w:hAnsi="Arial" w:cs="Arial"/>
                <w:sz w:val="20"/>
                <w:szCs w:val="20"/>
              </w:rPr>
            </w:pP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sz w:val="20"/>
                <w:szCs w:val="20"/>
              </w:rPr>
            </w:pPr>
            <w:r w:rsidRPr="0023621D">
              <w:rPr>
                <w:rFonts w:ascii="Arial" w:hAnsi="Arial" w:cs="Arial"/>
                <w:sz w:val="20"/>
                <w:szCs w:val="20"/>
              </w:rPr>
              <w:t xml:space="preserve">Служба  техничких и сличних послова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b/>
                <w:bCs/>
                <w:sz w:val="20"/>
                <w:szCs w:val="20"/>
              </w:rPr>
            </w:pPr>
            <w:r w:rsidRPr="0023621D">
              <w:rPr>
                <w:rFonts w:ascii="Arial" w:hAnsi="Arial" w:cs="Arial"/>
                <w:b/>
                <w:bCs/>
                <w:sz w:val="20"/>
                <w:szCs w:val="20"/>
              </w:rPr>
              <w:t xml:space="preserve">     Одсек</w:t>
            </w:r>
            <w:r w:rsidRPr="0023621D">
              <w:rPr>
                <w:rFonts w:ascii="Arial" w:hAnsi="Arial" w:cs="Arial"/>
                <w:sz w:val="20"/>
                <w:szCs w:val="20"/>
              </w:rPr>
              <w:t xml:space="preserve"> техничких послова        </w:t>
            </w:r>
          </w:p>
        </w:tc>
      </w:tr>
      <w:tr w:rsidR="00834FE8" w:rsidRPr="0023621D" w:rsidTr="0023621D">
        <w:trPr>
          <w:trHeight w:val="315"/>
        </w:trPr>
        <w:tc>
          <w:tcPr>
            <w:tcW w:w="236" w:type="dxa"/>
            <w:tcBorders>
              <w:top w:val="nil"/>
              <w:left w:val="nil"/>
              <w:bottom w:val="nil"/>
              <w:right w:val="nil"/>
            </w:tcBorders>
            <w:shd w:val="clear" w:color="auto" w:fill="auto"/>
            <w:noWrap/>
            <w:vAlign w:val="bottom"/>
          </w:tcPr>
          <w:p w:rsidR="00834FE8" w:rsidRPr="0023621D" w:rsidRDefault="00834FE8" w:rsidP="0023621D">
            <w:pPr>
              <w:rPr>
                <w:rFonts w:ascii="Arial" w:hAnsi="Arial" w:cs="Arial"/>
                <w:sz w:val="20"/>
                <w:szCs w:val="20"/>
              </w:rPr>
            </w:pPr>
          </w:p>
        </w:tc>
        <w:tc>
          <w:tcPr>
            <w:tcW w:w="9664" w:type="dxa"/>
            <w:tcBorders>
              <w:top w:val="nil"/>
              <w:left w:val="nil"/>
              <w:bottom w:val="nil"/>
              <w:right w:val="nil"/>
            </w:tcBorders>
            <w:shd w:val="clear" w:color="auto" w:fill="auto"/>
            <w:vAlign w:val="center"/>
          </w:tcPr>
          <w:p w:rsidR="00834FE8" w:rsidRPr="0023621D" w:rsidRDefault="00834FE8" w:rsidP="0023621D">
            <w:pPr>
              <w:rPr>
                <w:rFonts w:ascii="Arial" w:hAnsi="Arial" w:cs="Arial"/>
                <w:b/>
                <w:bCs/>
                <w:sz w:val="20"/>
                <w:szCs w:val="20"/>
              </w:rPr>
            </w:pPr>
            <w:r w:rsidRPr="0023621D">
              <w:rPr>
                <w:rFonts w:ascii="Arial" w:hAnsi="Arial" w:cs="Arial"/>
                <w:b/>
                <w:bCs/>
                <w:sz w:val="20"/>
                <w:szCs w:val="20"/>
              </w:rPr>
              <w:t xml:space="preserve">     Одсек </w:t>
            </w:r>
            <w:r w:rsidRPr="0023621D">
              <w:rPr>
                <w:rFonts w:ascii="Arial" w:hAnsi="Arial" w:cs="Arial"/>
                <w:sz w:val="20"/>
                <w:szCs w:val="20"/>
              </w:rPr>
              <w:t xml:space="preserve">санитетског транспорта     </w:t>
            </w:r>
            <w:r w:rsidRPr="0023621D">
              <w:rPr>
                <w:rFonts w:ascii="Arial" w:hAnsi="Arial" w:cs="Arial"/>
                <w:b/>
                <w:bCs/>
                <w:sz w:val="20"/>
                <w:szCs w:val="20"/>
              </w:rPr>
              <w:t xml:space="preserve"> </w:t>
            </w:r>
          </w:p>
        </w:tc>
      </w:tr>
    </w:tbl>
    <w:p w:rsidR="001B6D2A" w:rsidRDefault="001B6D2A" w:rsidP="001F0400">
      <w:pPr>
        <w:pStyle w:val="Standard"/>
        <w:ind w:left="705"/>
        <w:jc w:val="both"/>
        <w:rPr>
          <w:rFonts w:ascii="Arial" w:hAnsi="Arial" w:cs="Arial"/>
          <w:b/>
          <w:sz w:val="20"/>
          <w:szCs w:val="20"/>
        </w:rPr>
      </w:pPr>
    </w:p>
    <w:p w:rsidR="001F0400" w:rsidRDefault="001F0400" w:rsidP="001F0400">
      <w:pPr>
        <w:pStyle w:val="Standard"/>
        <w:numPr>
          <w:ilvl w:val="3"/>
          <w:numId w:val="15"/>
        </w:numPr>
        <w:jc w:val="both"/>
        <w:rPr>
          <w:rFonts w:ascii="Arial" w:hAnsi="Arial" w:cs="Arial"/>
          <w:b/>
          <w:sz w:val="20"/>
          <w:szCs w:val="20"/>
        </w:rPr>
      </w:pPr>
      <w:r>
        <w:rPr>
          <w:rFonts w:ascii="Arial" w:hAnsi="Arial" w:cs="Arial"/>
          <w:b/>
          <w:sz w:val="20"/>
          <w:szCs w:val="20"/>
        </w:rPr>
        <w:lastRenderedPageBreak/>
        <w:t xml:space="preserve">КАДРОВСКА СТРУКТУРА  </w:t>
      </w:r>
    </w:p>
    <w:p w:rsidR="001F0400" w:rsidRDefault="001F0400" w:rsidP="001F0400">
      <w:pPr>
        <w:pStyle w:val="Standard"/>
        <w:ind w:left="705"/>
        <w:jc w:val="both"/>
        <w:rPr>
          <w:rFonts w:ascii="Arial" w:hAnsi="Arial" w:cs="Arial"/>
          <w:b/>
          <w:sz w:val="20"/>
          <w:szCs w:val="20"/>
        </w:rPr>
      </w:pPr>
      <w:r>
        <w:rPr>
          <w:rFonts w:ascii="Arial" w:hAnsi="Arial" w:cs="Arial"/>
          <w:b/>
          <w:sz w:val="20"/>
          <w:szCs w:val="20"/>
        </w:rPr>
        <w:tab/>
      </w:r>
      <w:r>
        <w:rPr>
          <w:rFonts w:ascii="Arial" w:hAnsi="Arial" w:cs="Arial"/>
          <w:b/>
          <w:sz w:val="20"/>
          <w:szCs w:val="20"/>
        </w:rPr>
        <w:tab/>
      </w:r>
    </w:p>
    <w:p w:rsidR="001F0400" w:rsidRDefault="001F0400" w:rsidP="001F0400">
      <w:pPr>
        <w:jc w:val="both"/>
        <w:rPr>
          <w:rFonts w:ascii="Arial" w:hAnsi="Arial" w:cs="Arial"/>
          <w:b/>
          <w:sz w:val="20"/>
          <w:szCs w:val="20"/>
        </w:rPr>
      </w:pPr>
    </w:p>
    <w:p w:rsidR="001F0400" w:rsidRDefault="001F0400" w:rsidP="001F0400">
      <w:pPr>
        <w:jc w:val="both"/>
      </w:pPr>
      <w:r>
        <w:rPr>
          <w:rFonts w:ascii="Arial" w:hAnsi="Arial" w:cs="Arial"/>
          <w:b/>
          <w:sz w:val="20"/>
          <w:szCs w:val="20"/>
        </w:rPr>
        <w:tab/>
      </w:r>
      <w:r w:rsidR="00CF7786">
        <w:rPr>
          <w:rFonts w:ascii="Arial" w:hAnsi="Arial" w:cs="Arial"/>
          <w:sz w:val="20"/>
          <w:szCs w:val="20"/>
        </w:rPr>
        <w:t>На дан 31.12.2016</w:t>
      </w:r>
      <w:r>
        <w:rPr>
          <w:rFonts w:ascii="Arial" w:hAnsi="Arial" w:cs="Arial"/>
          <w:sz w:val="20"/>
          <w:szCs w:val="20"/>
        </w:rPr>
        <w:t>. године</w:t>
      </w:r>
      <w:r w:rsidR="00CF7786">
        <w:rPr>
          <w:rFonts w:ascii="Arial" w:hAnsi="Arial" w:cs="Arial"/>
          <w:sz w:val="20"/>
          <w:szCs w:val="20"/>
        </w:rPr>
        <w:t xml:space="preserve">  Дом здравља је имао 445 </w:t>
      </w:r>
      <w:r>
        <w:rPr>
          <w:rFonts w:ascii="Arial" w:hAnsi="Arial" w:cs="Arial"/>
          <w:sz w:val="20"/>
          <w:szCs w:val="20"/>
        </w:rPr>
        <w:t xml:space="preserve"> запослених</w:t>
      </w:r>
      <w:r w:rsidR="00CF7786">
        <w:rPr>
          <w:rFonts w:ascii="Arial" w:hAnsi="Arial" w:cs="Arial"/>
          <w:sz w:val="20"/>
          <w:szCs w:val="20"/>
        </w:rPr>
        <w:t xml:space="preserve"> на неодређено радно време и 46</w:t>
      </w:r>
      <w:r>
        <w:rPr>
          <w:rFonts w:ascii="Arial" w:hAnsi="Arial" w:cs="Arial"/>
          <w:sz w:val="20"/>
          <w:szCs w:val="20"/>
        </w:rPr>
        <w:t xml:space="preserve"> запослених на о</w:t>
      </w:r>
      <w:r w:rsidR="00CF7786">
        <w:rPr>
          <w:rFonts w:ascii="Arial" w:hAnsi="Arial" w:cs="Arial"/>
          <w:sz w:val="20"/>
          <w:szCs w:val="20"/>
        </w:rPr>
        <w:t xml:space="preserve">дређено време, што је укупно </w:t>
      </w:r>
      <w:r w:rsidR="00CF7786" w:rsidRPr="00CF7786">
        <w:rPr>
          <w:rFonts w:ascii="Arial" w:hAnsi="Arial" w:cs="Arial"/>
          <w:b/>
          <w:sz w:val="20"/>
          <w:szCs w:val="20"/>
        </w:rPr>
        <w:t>491</w:t>
      </w:r>
      <w:r>
        <w:rPr>
          <w:rFonts w:ascii="Arial" w:hAnsi="Arial" w:cs="Arial"/>
          <w:sz w:val="20"/>
          <w:szCs w:val="20"/>
        </w:rPr>
        <w:t xml:space="preserve"> запослених. </w:t>
      </w:r>
    </w:p>
    <w:p w:rsidR="001F0400" w:rsidRDefault="001F0400" w:rsidP="001F0400">
      <w:pPr>
        <w:jc w:val="both"/>
        <w:rPr>
          <w:rFonts w:ascii="Arial" w:hAnsi="Arial" w:cs="Arial"/>
          <w:sz w:val="20"/>
          <w:szCs w:val="20"/>
        </w:rPr>
      </w:pPr>
    </w:p>
    <w:p w:rsidR="001F0400" w:rsidRDefault="001F0400" w:rsidP="001F0400">
      <w:pPr>
        <w:jc w:val="both"/>
        <w:rPr>
          <w:rFonts w:ascii="Arial" w:hAnsi="Arial" w:cs="Arial"/>
          <w:sz w:val="20"/>
          <w:szCs w:val="20"/>
        </w:rPr>
      </w:pPr>
    </w:p>
    <w:p w:rsidR="001F0400" w:rsidRDefault="001F0400" w:rsidP="001F0400">
      <w:pPr>
        <w:jc w:val="both"/>
        <w:rPr>
          <w:rFonts w:ascii="Arial" w:hAnsi="Arial" w:cs="Arial"/>
          <w:sz w:val="20"/>
          <w:szCs w:val="20"/>
        </w:rPr>
      </w:pPr>
    </w:p>
    <w:p w:rsidR="001F0400" w:rsidRDefault="001F0400" w:rsidP="001F0400">
      <w:pPr>
        <w:jc w:val="both"/>
        <w:rPr>
          <w:rFonts w:ascii="Arial" w:hAnsi="Arial" w:cs="Arial"/>
          <w:sz w:val="20"/>
          <w:szCs w:val="20"/>
        </w:rPr>
      </w:pPr>
    </w:p>
    <w:p w:rsidR="001F0400" w:rsidRDefault="001F0400" w:rsidP="001F0400">
      <w:pPr>
        <w:jc w:val="both"/>
        <w:rPr>
          <w:rFonts w:ascii="Arial" w:hAnsi="Arial" w:cs="Arial"/>
          <w:sz w:val="20"/>
          <w:szCs w:val="20"/>
        </w:rPr>
      </w:pPr>
    </w:p>
    <w:p w:rsidR="001F0400" w:rsidRDefault="001F0400" w:rsidP="001F0400">
      <w:pPr>
        <w:jc w:val="both"/>
        <w:rPr>
          <w:rFonts w:ascii="Arial" w:hAnsi="Arial" w:cs="Arial"/>
          <w:sz w:val="20"/>
          <w:szCs w:val="20"/>
        </w:rPr>
      </w:pPr>
      <w:r>
        <w:rPr>
          <w:rFonts w:ascii="Arial" w:hAnsi="Arial" w:cs="Arial"/>
          <w:sz w:val="20"/>
          <w:szCs w:val="20"/>
        </w:rPr>
        <w:t>Кадровска структура запослених је:</w:t>
      </w:r>
    </w:p>
    <w:p w:rsidR="001F0400" w:rsidRDefault="001F0400" w:rsidP="001F0400">
      <w:pPr>
        <w:jc w:val="both"/>
        <w:rPr>
          <w:rFonts w:ascii="Arial" w:hAnsi="Arial" w:cs="Arial"/>
          <w:sz w:val="20"/>
          <w:szCs w:val="20"/>
        </w:rPr>
      </w:pPr>
    </w:p>
    <w:tbl>
      <w:tblPr>
        <w:tblW w:w="8188" w:type="dxa"/>
        <w:tblCellMar>
          <w:left w:w="10" w:type="dxa"/>
          <w:right w:w="10" w:type="dxa"/>
        </w:tblCellMar>
        <w:tblLook w:val="0000" w:firstRow="0" w:lastRow="0" w:firstColumn="0" w:lastColumn="0" w:noHBand="0" w:noVBand="0"/>
      </w:tblPr>
      <w:tblGrid>
        <w:gridCol w:w="959"/>
        <w:gridCol w:w="2755"/>
        <w:gridCol w:w="1497"/>
        <w:gridCol w:w="1843"/>
        <w:gridCol w:w="1134"/>
      </w:tblGrid>
      <w:tr w:rsidR="001F0400" w:rsidTr="002C234A">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400" w:rsidRDefault="001F0400" w:rsidP="002C234A">
            <w:pPr>
              <w:jc w:val="both"/>
              <w:rPr>
                <w:rFonts w:ascii="Arial" w:eastAsia="Calibri" w:hAnsi="Arial" w:cs="Arial"/>
                <w:sz w:val="20"/>
                <w:szCs w:val="20"/>
              </w:rPr>
            </w:pPr>
            <w:r>
              <w:rPr>
                <w:rFonts w:ascii="Arial" w:eastAsia="Calibri" w:hAnsi="Arial" w:cs="Arial"/>
                <w:sz w:val="20"/>
                <w:szCs w:val="20"/>
              </w:rPr>
              <w:t>Ред.</w:t>
            </w:r>
          </w:p>
          <w:p w:rsidR="001F0400" w:rsidRDefault="001F0400" w:rsidP="002C234A">
            <w:pPr>
              <w:jc w:val="both"/>
              <w:rPr>
                <w:rFonts w:ascii="Arial" w:eastAsia="Calibri" w:hAnsi="Arial" w:cs="Arial"/>
                <w:sz w:val="20"/>
                <w:szCs w:val="20"/>
              </w:rPr>
            </w:pPr>
            <w:r>
              <w:rPr>
                <w:rFonts w:ascii="Arial" w:eastAsia="Calibri" w:hAnsi="Arial" w:cs="Arial"/>
                <w:sz w:val="20"/>
                <w:szCs w:val="20"/>
              </w:rPr>
              <w:t>Број</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400" w:rsidRDefault="001F0400" w:rsidP="002C234A">
            <w:pPr>
              <w:jc w:val="both"/>
              <w:rPr>
                <w:rFonts w:ascii="Arial" w:eastAsia="Calibri" w:hAnsi="Arial" w:cs="Arial"/>
                <w:sz w:val="20"/>
                <w:szCs w:val="20"/>
              </w:rPr>
            </w:pPr>
            <w:r>
              <w:rPr>
                <w:rFonts w:ascii="Arial" w:eastAsia="Calibri" w:hAnsi="Arial" w:cs="Arial"/>
                <w:sz w:val="20"/>
                <w:szCs w:val="20"/>
              </w:rPr>
              <w:t>Кадар</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400" w:rsidRDefault="001F0400" w:rsidP="002C234A">
            <w:pPr>
              <w:jc w:val="both"/>
              <w:rPr>
                <w:rFonts w:ascii="Arial" w:eastAsia="Calibri" w:hAnsi="Arial" w:cs="Arial"/>
                <w:sz w:val="20"/>
                <w:szCs w:val="20"/>
              </w:rPr>
            </w:pPr>
            <w:r>
              <w:rPr>
                <w:rFonts w:ascii="Arial" w:eastAsia="Calibri" w:hAnsi="Arial" w:cs="Arial"/>
                <w:sz w:val="20"/>
                <w:szCs w:val="20"/>
              </w:rPr>
              <w:t>Неодређено</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400" w:rsidRDefault="001F0400" w:rsidP="002C234A">
            <w:pPr>
              <w:jc w:val="both"/>
              <w:rPr>
                <w:rFonts w:ascii="Arial" w:eastAsia="Calibri" w:hAnsi="Arial" w:cs="Arial"/>
                <w:sz w:val="20"/>
                <w:szCs w:val="20"/>
              </w:rPr>
            </w:pPr>
            <w:r>
              <w:rPr>
                <w:rFonts w:ascii="Arial" w:eastAsia="Calibri" w:hAnsi="Arial" w:cs="Arial"/>
                <w:sz w:val="20"/>
                <w:szCs w:val="20"/>
              </w:rPr>
              <w:t>Одређено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400" w:rsidRDefault="001F0400" w:rsidP="002C234A">
            <w:pPr>
              <w:jc w:val="both"/>
              <w:rPr>
                <w:rFonts w:ascii="Arial" w:eastAsia="Calibri" w:hAnsi="Arial" w:cs="Arial"/>
                <w:sz w:val="20"/>
                <w:szCs w:val="20"/>
              </w:rPr>
            </w:pPr>
            <w:r>
              <w:rPr>
                <w:rFonts w:ascii="Arial" w:eastAsia="Calibri" w:hAnsi="Arial" w:cs="Arial"/>
                <w:sz w:val="20"/>
                <w:szCs w:val="20"/>
              </w:rPr>
              <w:t>Укупно</w:t>
            </w:r>
          </w:p>
        </w:tc>
      </w:tr>
      <w:tr w:rsidR="001F0400" w:rsidTr="002C234A">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400" w:rsidRDefault="001F0400" w:rsidP="002C234A">
            <w:pPr>
              <w:jc w:val="both"/>
              <w:rPr>
                <w:rFonts w:ascii="Arial" w:eastAsia="Calibri" w:hAnsi="Arial" w:cs="Arial"/>
                <w:sz w:val="20"/>
                <w:szCs w:val="20"/>
              </w:rPr>
            </w:pPr>
            <w:r>
              <w:rPr>
                <w:rFonts w:ascii="Arial" w:eastAsia="Calibri" w:hAnsi="Arial" w:cs="Arial"/>
                <w:sz w:val="20"/>
                <w:szCs w:val="20"/>
              </w:rPr>
              <w:t>1</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400" w:rsidRDefault="001F0400" w:rsidP="002C234A">
            <w:pPr>
              <w:jc w:val="both"/>
              <w:rPr>
                <w:rFonts w:ascii="Arial" w:eastAsia="Calibri" w:hAnsi="Arial" w:cs="Arial"/>
                <w:sz w:val="20"/>
                <w:szCs w:val="20"/>
              </w:rPr>
            </w:pPr>
            <w:r>
              <w:rPr>
                <w:rFonts w:ascii="Arial" w:eastAsia="Calibri" w:hAnsi="Arial" w:cs="Arial"/>
                <w:sz w:val="20"/>
                <w:szCs w:val="20"/>
              </w:rPr>
              <w:t>Доктори медицине</w:t>
            </w:r>
          </w:p>
          <w:p w:rsidR="001F0400" w:rsidRDefault="001F0400" w:rsidP="002C234A">
            <w:pPr>
              <w:jc w:val="both"/>
              <w:rPr>
                <w:rFonts w:ascii="Arial" w:eastAsia="Calibri" w:hAnsi="Arial" w:cs="Arial"/>
                <w:sz w:val="20"/>
                <w:szCs w:val="20"/>
              </w:rPr>
            </w:pPr>
            <w:r>
              <w:rPr>
                <w:rFonts w:ascii="Arial" w:eastAsia="Calibri" w:hAnsi="Arial" w:cs="Arial"/>
                <w:sz w:val="20"/>
                <w:szCs w:val="20"/>
              </w:rPr>
              <w:t>( укључујући и специјалисте)</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400" w:rsidRPr="0020730E" w:rsidRDefault="00CF7786" w:rsidP="002C234A">
            <w:pPr>
              <w:jc w:val="both"/>
              <w:rPr>
                <w:rFonts w:ascii="Arial" w:eastAsia="Calibri" w:hAnsi="Arial" w:cs="Arial"/>
                <w:sz w:val="20"/>
                <w:szCs w:val="20"/>
                <w:lang w:val="sr-Cyrl-RS"/>
              </w:rPr>
            </w:pPr>
            <w:r w:rsidRPr="0020730E">
              <w:rPr>
                <w:rFonts w:ascii="Arial" w:eastAsia="Calibri" w:hAnsi="Arial" w:cs="Arial"/>
                <w:sz w:val="20"/>
                <w:szCs w:val="20"/>
                <w:lang w:val="sr-Cyrl-RS"/>
              </w:rPr>
              <w:t>83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400" w:rsidRPr="0020730E" w:rsidRDefault="00CF7786" w:rsidP="002C234A">
            <w:pPr>
              <w:jc w:val="both"/>
              <w:rPr>
                <w:rFonts w:ascii="Arial" w:eastAsia="Calibri" w:hAnsi="Arial" w:cs="Arial"/>
                <w:sz w:val="20"/>
                <w:szCs w:val="20"/>
                <w:lang w:val="sr-Cyrl-RS"/>
              </w:rPr>
            </w:pPr>
            <w:r w:rsidRPr="0020730E">
              <w:rPr>
                <w:rFonts w:ascii="Arial" w:eastAsia="Calibri" w:hAnsi="Arial" w:cs="Arial"/>
                <w:sz w:val="20"/>
                <w:szCs w:val="20"/>
                <w:lang w:val="sr-Cyrl-R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400" w:rsidRPr="0020730E" w:rsidRDefault="00CF7786" w:rsidP="002C234A">
            <w:pPr>
              <w:jc w:val="both"/>
              <w:rPr>
                <w:rFonts w:ascii="Arial" w:eastAsia="Calibri" w:hAnsi="Arial" w:cs="Arial"/>
                <w:sz w:val="20"/>
                <w:szCs w:val="20"/>
              </w:rPr>
            </w:pPr>
            <w:r w:rsidRPr="0020730E">
              <w:rPr>
                <w:rFonts w:ascii="Arial" w:eastAsia="Calibri" w:hAnsi="Arial" w:cs="Arial"/>
                <w:sz w:val="20"/>
                <w:szCs w:val="20"/>
              </w:rPr>
              <w:t>98</w:t>
            </w:r>
          </w:p>
        </w:tc>
      </w:tr>
      <w:tr w:rsidR="001F0400" w:rsidTr="002C234A">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400" w:rsidRDefault="001F0400" w:rsidP="002C234A">
            <w:pPr>
              <w:jc w:val="both"/>
              <w:rPr>
                <w:rFonts w:ascii="Arial" w:eastAsia="Calibri" w:hAnsi="Arial" w:cs="Arial"/>
                <w:sz w:val="20"/>
                <w:szCs w:val="20"/>
              </w:rPr>
            </w:pPr>
            <w:r>
              <w:rPr>
                <w:rFonts w:ascii="Arial" w:eastAsia="Calibri" w:hAnsi="Arial" w:cs="Arial"/>
                <w:sz w:val="20"/>
                <w:szCs w:val="20"/>
              </w:rPr>
              <w:t>2</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400" w:rsidRDefault="001F0400" w:rsidP="002C234A">
            <w:pPr>
              <w:jc w:val="both"/>
              <w:rPr>
                <w:rFonts w:ascii="Arial" w:eastAsia="Calibri" w:hAnsi="Arial" w:cs="Arial"/>
                <w:sz w:val="20"/>
                <w:szCs w:val="20"/>
              </w:rPr>
            </w:pPr>
            <w:r>
              <w:rPr>
                <w:rFonts w:ascii="Arial" w:eastAsia="Calibri" w:hAnsi="Arial" w:cs="Arial"/>
                <w:sz w:val="20"/>
                <w:szCs w:val="20"/>
              </w:rPr>
              <w:t xml:space="preserve">Доктори стоматологије </w:t>
            </w:r>
          </w:p>
          <w:p w:rsidR="001F0400" w:rsidRDefault="001F0400" w:rsidP="002C234A">
            <w:pPr>
              <w:jc w:val="both"/>
              <w:rPr>
                <w:rFonts w:ascii="Arial" w:eastAsia="Calibri" w:hAnsi="Arial" w:cs="Arial"/>
                <w:sz w:val="20"/>
                <w:szCs w:val="20"/>
              </w:rPr>
            </w:pPr>
            <w:r>
              <w:rPr>
                <w:rFonts w:ascii="Arial" w:eastAsia="Calibri" w:hAnsi="Arial" w:cs="Arial"/>
                <w:sz w:val="20"/>
                <w:szCs w:val="20"/>
              </w:rPr>
              <w:t>(укључујући и специјалисте)</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400" w:rsidRPr="0020730E" w:rsidRDefault="00CF7786" w:rsidP="002C234A">
            <w:pPr>
              <w:jc w:val="both"/>
              <w:rPr>
                <w:rFonts w:ascii="Arial" w:eastAsia="Calibri" w:hAnsi="Arial" w:cs="Arial"/>
                <w:sz w:val="20"/>
                <w:szCs w:val="20"/>
              </w:rPr>
            </w:pPr>
            <w:r w:rsidRPr="0020730E">
              <w:rPr>
                <w:rFonts w:ascii="Arial" w:eastAsia="Calibri" w:hAnsi="Arial" w:cs="Arial"/>
                <w:sz w:val="20"/>
                <w:szCs w:val="20"/>
              </w:rPr>
              <w:t>17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400" w:rsidRPr="0020730E" w:rsidRDefault="001F0400" w:rsidP="002C234A">
            <w:pPr>
              <w:jc w:val="both"/>
              <w:rPr>
                <w:rFonts w:ascii="Arial" w:eastAsia="Calibri" w:hAnsi="Arial" w:cs="Arial"/>
                <w:sz w:val="20"/>
                <w:szCs w:val="20"/>
              </w:rPr>
            </w:pPr>
            <w:r w:rsidRPr="0020730E">
              <w:rPr>
                <w:rFonts w:ascii="Arial" w:eastAsia="Calibri" w:hAnsi="Arial" w:cs="Arial"/>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400" w:rsidRPr="0020730E" w:rsidRDefault="001F0400" w:rsidP="00CF7786">
            <w:pPr>
              <w:jc w:val="both"/>
              <w:rPr>
                <w:rFonts w:ascii="Arial" w:eastAsia="Calibri" w:hAnsi="Arial" w:cs="Arial"/>
                <w:sz w:val="20"/>
                <w:szCs w:val="20"/>
                <w:lang w:val="sr-Cyrl-RS"/>
              </w:rPr>
            </w:pPr>
            <w:r w:rsidRPr="0020730E">
              <w:rPr>
                <w:rFonts w:ascii="Arial" w:eastAsia="Calibri" w:hAnsi="Arial" w:cs="Arial"/>
                <w:sz w:val="20"/>
                <w:szCs w:val="20"/>
              </w:rPr>
              <w:t>2</w:t>
            </w:r>
            <w:r w:rsidR="00CF7786" w:rsidRPr="0020730E">
              <w:rPr>
                <w:rFonts w:ascii="Arial" w:eastAsia="Calibri" w:hAnsi="Arial" w:cs="Arial"/>
                <w:sz w:val="20"/>
                <w:szCs w:val="20"/>
                <w:lang w:val="sr-Cyrl-RS"/>
              </w:rPr>
              <w:t>1</w:t>
            </w:r>
          </w:p>
        </w:tc>
      </w:tr>
      <w:tr w:rsidR="001F0400" w:rsidTr="002C234A">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400" w:rsidRDefault="001F0400" w:rsidP="002C234A">
            <w:pPr>
              <w:jc w:val="both"/>
              <w:rPr>
                <w:rFonts w:ascii="Arial" w:eastAsia="Calibri" w:hAnsi="Arial" w:cs="Arial"/>
                <w:sz w:val="20"/>
                <w:szCs w:val="20"/>
              </w:rPr>
            </w:pPr>
            <w:r>
              <w:rPr>
                <w:rFonts w:ascii="Arial" w:eastAsia="Calibri" w:hAnsi="Arial" w:cs="Arial"/>
                <w:sz w:val="20"/>
                <w:szCs w:val="20"/>
              </w:rPr>
              <w:t>3</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400" w:rsidRDefault="001F0400" w:rsidP="002C234A">
            <w:pPr>
              <w:jc w:val="both"/>
              <w:rPr>
                <w:rFonts w:ascii="Arial" w:eastAsia="Calibri" w:hAnsi="Arial" w:cs="Arial"/>
                <w:sz w:val="20"/>
                <w:szCs w:val="20"/>
              </w:rPr>
            </w:pPr>
            <w:r>
              <w:rPr>
                <w:rFonts w:ascii="Arial" w:eastAsia="Calibri" w:hAnsi="Arial" w:cs="Arial"/>
                <w:sz w:val="20"/>
                <w:szCs w:val="20"/>
              </w:rPr>
              <w:t>Медицински техничари( средња, виша, Ро и сл)</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400" w:rsidRPr="0020730E" w:rsidRDefault="0020730E" w:rsidP="002C234A">
            <w:pPr>
              <w:jc w:val="both"/>
              <w:rPr>
                <w:rFonts w:ascii="Arial" w:eastAsia="Calibri" w:hAnsi="Arial" w:cs="Arial"/>
                <w:sz w:val="20"/>
                <w:szCs w:val="20"/>
              </w:rPr>
            </w:pPr>
            <w:r w:rsidRPr="0020730E">
              <w:rPr>
                <w:rFonts w:ascii="Arial" w:eastAsia="Calibri" w:hAnsi="Arial" w:cs="Arial"/>
                <w:sz w:val="20"/>
                <w:szCs w:val="20"/>
              </w:rPr>
              <w:t>235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400" w:rsidRPr="0020730E" w:rsidRDefault="0020730E" w:rsidP="002C234A">
            <w:pPr>
              <w:jc w:val="both"/>
              <w:rPr>
                <w:rFonts w:ascii="Arial" w:eastAsia="Calibri" w:hAnsi="Arial" w:cs="Arial"/>
                <w:sz w:val="20"/>
                <w:szCs w:val="20"/>
                <w:lang w:val="sr-Cyrl-RS"/>
              </w:rPr>
            </w:pPr>
            <w:r w:rsidRPr="0020730E">
              <w:rPr>
                <w:rFonts w:ascii="Arial" w:eastAsia="Calibri" w:hAnsi="Arial" w:cs="Arial"/>
                <w:sz w:val="20"/>
                <w:szCs w:val="20"/>
                <w:lang w:val="sr-Cyrl-R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400" w:rsidRPr="0020730E" w:rsidRDefault="0020730E" w:rsidP="002C234A">
            <w:pPr>
              <w:jc w:val="both"/>
              <w:rPr>
                <w:rFonts w:ascii="Arial" w:eastAsia="Calibri" w:hAnsi="Arial" w:cs="Arial"/>
                <w:sz w:val="20"/>
                <w:szCs w:val="20"/>
                <w:lang w:val="sr-Cyrl-RS"/>
              </w:rPr>
            </w:pPr>
            <w:r w:rsidRPr="0020730E">
              <w:rPr>
                <w:rFonts w:ascii="Arial" w:eastAsia="Calibri" w:hAnsi="Arial" w:cs="Arial"/>
                <w:sz w:val="20"/>
                <w:szCs w:val="20"/>
                <w:lang w:val="sr-Cyrl-RS"/>
              </w:rPr>
              <w:t>250</w:t>
            </w:r>
          </w:p>
        </w:tc>
      </w:tr>
      <w:tr w:rsidR="001F0400" w:rsidTr="002C234A">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400" w:rsidRDefault="001F0400" w:rsidP="002C234A">
            <w:pPr>
              <w:jc w:val="both"/>
              <w:rPr>
                <w:rFonts w:ascii="Arial" w:eastAsia="Calibri" w:hAnsi="Arial" w:cs="Arial"/>
                <w:sz w:val="20"/>
                <w:szCs w:val="20"/>
              </w:rPr>
            </w:pPr>
            <w:r>
              <w:rPr>
                <w:rFonts w:ascii="Arial" w:eastAsia="Calibri" w:hAnsi="Arial" w:cs="Arial"/>
                <w:sz w:val="20"/>
                <w:szCs w:val="20"/>
              </w:rPr>
              <w:t>4</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400" w:rsidRDefault="001F0400" w:rsidP="002C234A">
            <w:pPr>
              <w:jc w:val="both"/>
              <w:rPr>
                <w:rFonts w:ascii="Arial" w:eastAsia="Calibri" w:hAnsi="Arial" w:cs="Arial"/>
                <w:sz w:val="20"/>
                <w:szCs w:val="20"/>
              </w:rPr>
            </w:pPr>
            <w:r>
              <w:rPr>
                <w:rFonts w:ascii="Arial" w:eastAsia="Calibri" w:hAnsi="Arial" w:cs="Arial"/>
                <w:sz w:val="20"/>
                <w:szCs w:val="20"/>
              </w:rPr>
              <w:t>Стоматолошки, и РО техничар зубни техничари</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400" w:rsidRPr="0020730E" w:rsidRDefault="0020730E" w:rsidP="002C234A">
            <w:pPr>
              <w:jc w:val="both"/>
              <w:rPr>
                <w:rFonts w:ascii="Arial" w:eastAsia="Calibri" w:hAnsi="Arial" w:cs="Arial"/>
                <w:sz w:val="20"/>
                <w:szCs w:val="20"/>
                <w:lang w:val="sr-Cyrl-RS"/>
              </w:rPr>
            </w:pPr>
            <w:r w:rsidRPr="0020730E">
              <w:rPr>
                <w:rFonts w:ascii="Arial" w:eastAsia="Calibri" w:hAnsi="Arial" w:cs="Arial"/>
                <w:sz w:val="20"/>
                <w:szCs w:val="20"/>
                <w:lang w:val="sr-Cyrl-RS"/>
              </w:rPr>
              <w:t>18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400" w:rsidRPr="0020730E" w:rsidRDefault="0020730E" w:rsidP="002C234A">
            <w:pPr>
              <w:jc w:val="both"/>
              <w:rPr>
                <w:rFonts w:ascii="Arial" w:eastAsia="Calibri" w:hAnsi="Arial" w:cs="Arial"/>
                <w:sz w:val="20"/>
                <w:szCs w:val="20"/>
                <w:lang w:val="sr-Cyrl-RS"/>
              </w:rPr>
            </w:pPr>
            <w:r w:rsidRPr="0020730E">
              <w:rPr>
                <w:rFonts w:ascii="Arial" w:eastAsia="Calibri" w:hAnsi="Arial" w:cs="Arial"/>
                <w:sz w:val="20"/>
                <w:szCs w:val="20"/>
                <w:lang w:val="sr-Cyrl-RS"/>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400" w:rsidRPr="0020730E" w:rsidRDefault="0020730E" w:rsidP="002C234A">
            <w:pPr>
              <w:jc w:val="both"/>
              <w:rPr>
                <w:rFonts w:ascii="Arial" w:eastAsia="Calibri" w:hAnsi="Arial" w:cs="Arial"/>
                <w:sz w:val="20"/>
                <w:szCs w:val="20"/>
                <w:lang w:val="sr-Cyrl-RS"/>
              </w:rPr>
            </w:pPr>
            <w:r w:rsidRPr="0020730E">
              <w:rPr>
                <w:rFonts w:ascii="Arial" w:eastAsia="Calibri" w:hAnsi="Arial" w:cs="Arial"/>
                <w:sz w:val="20"/>
                <w:szCs w:val="20"/>
                <w:lang w:val="sr-Cyrl-RS"/>
              </w:rPr>
              <w:t>24</w:t>
            </w:r>
          </w:p>
        </w:tc>
      </w:tr>
      <w:tr w:rsidR="001F0400" w:rsidTr="002C234A">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400" w:rsidRDefault="001F0400" w:rsidP="002C234A">
            <w:pPr>
              <w:jc w:val="both"/>
              <w:rPr>
                <w:rFonts w:ascii="Arial" w:eastAsia="Calibri" w:hAnsi="Arial" w:cs="Arial"/>
                <w:sz w:val="20"/>
                <w:szCs w:val="20"/>
              </w:rPr>
            </w:pPr>
            <w:r>
              <w:rPr>
                <w:rFonts w:ascii="Arial" w:eastAsia="Calibri" w:hAnsi="Arial" w:cs="Arial"/>
                <w:sz w:val="20"/>
                <w:szCs w:val="20"/>
              </w:rPr>
              <w:t>5</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400" w:rsidRDefault="001F0400" w:rsidP="002C234A">
            <w:pPr>
              <w:jc w:val="both"/>
              <w:rPr>
                <w:rFonts w:ascii="Arial" w:eastAsia="Calibri" w:hAnsi="Arial" w:cs="Arial"/>
                <w:sz w:val="20"/>
                <w:szCs w:val="20"/>
              </w:rPr>
            </w:pPr>
            <w:r>
              <w:rPr>
                <w:rFonts w:ascii="Arial" w:eastAsia="Calibri" w:hAnsi="Arial" w:cs="Arial"/>
                <w:sz w:val="20"/>
                <w:szCs w:val="20"/>
              </w:rPr>
              <w:t>Здравствени сарадници</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400" w:rsidRPr="0020730E" w:rsidRDefault="0020730E" w:rsidP="002C234A">
            <w:pPr>
              <w:jc w:val="both"/>
              <w:rPr>
                <w:rFonts w:ascii="Arial" w:eastAsia="Calibri" w:hAnsi="Arial" w:cs="Arial"/>
                <w:sz w:val="20"/>
                <w:szCs w:val="20"/>
              </w:rPr>
            </w:pPr>
            <w:r w:rsidRPr="0020730E">
              <w:rPr>
                <w:rFonts w:ascii="Arial" w:eastAsia="Calibri" w:hAnsi="Arial" w:cs="Arial"/>
                <w:sz w:val="20"/>
                <w:szCs w:val="20"/>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400" w:rsidRPr="0020730E" w:rsidRDefault="0020730E" w:rsidP="002C234A">
            <w:pPr>
              <w:jc w:val="both"/>
              <w:rPr>
                <w:rFonts w:ascii="Arial" w:eastAsia="Calibri" w:hAnsi="Arial" w:cs="Arial"/>
                <w:sz w:val="20"/>
                <w:szCs w:val="20"/>
              </w:rPr>
            </w:pPr>
            <w:r w:rsidRPr="0020730E">
              <w:rPr>
                <w:rFonts w:ascii="Arial" w:eastAsia="Calibri" w:hAnsi="Arial" w:cs="Arial"/>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400" w:rsidRPr="0020730E" w:rsidRDefault="001F0400" w:rsidP="002C234A">
            <w:pPr>
              <w:jc w:val="both"/>
              <w:rPr>
                <w:rFonts w:ascii="Arial" w:eastAsia="Calibri" w:hAnsi="Arial" w:cs="Arial"/>
                <w:sz w:val="20"/>
                <w:szCs w:val="20"/>
              </w:rPr>
            </w:pPr>
            <w:r w:rsidRPr="0020730E">
              <w:rPr>
                <w:rFonts w:ascii="Arial" w:eastAsia="Calibri" w:hAnsi="Arial" w:cs="Arial"/>
                <w:sz w:val="20"/>
                <w:szCs w:val="20"/>
              </w:rPr>
              <w:t>8</w:t>
            </w:r>
          </w:p>
        </w:tc>
      </w:tr>
      <w:tr w:rsidR="001F0400" w:rsidTr="002C234A">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400" w:rsidRDefault="001F0400" w:rsidP="002C234A">
            <w:pPr>
              <w:jc w:val="both"/>
              <w:rPr>
                <w:rFonts w:ascii="Arial" w:eastAsia="Calibri" w:hAnsi="Arial" w:cs="Arial"/>
                <w:sz w:val="20"/>
                <w:szCs w:val="20"/>
              </w:rPr>
            </w:pPr>
            <w:r>
              <w:rPr>
                <w:rFonts w:ascii="Arial" w:eastAsia="Calibri" w:hAnsi="Arial" w:cs="Arial"/>
                <w:sz w:val="20"/>
                <w:szCs w:val="20"/>
              </w:rPr>
              <w:t>6</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400" w:rsidRDefault="001F0400" w:rsidP="002C234A">
            <w:pPr>
              <w:jc w:val="both"/>
              <w:rPr>
                <w:rFonts w:ascii="Arial" w:eastAsia="Calibri" w:hAnsi="Arial" w:cs="Arial"/>
                <w:sz w:val="20"/>
                <w:szCs w:val="20"/>
              </w:rPr>
            </w:pPr>
            <w:r>
              <w:rPr>
                <w:rFonts w:ascii="Arial" w:eastAsia="Calibri" w:hAnsi="Arial" w:cs="Arial"/>
                <w:sz w:val="20"/>
                <w:szCs w:val="20"/>
              </w:rPr>
              <w:t>Немедицински-административни радници</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400" w:rsidRPr="0020730E" w:rsidRDefault="0020730E" w:rsidP="002C234A">
            <w:pPr>
              <w:jc w:val="both"/>
              <w:rPr>
                <w:rFonts w:ascii="Arial" w:eastAsia="Calibri" w:hAnsi="Arial" w:cs="Arial"/>
                <w:sz w:val="20"/>
                <w:szCs w:val="20"/>
              </w:rPr>
            </w:pPr>
            <w:r w:rsidRPr="0020730E">
              <w:rPr>
                <w:rFonts w:ascii="Arial" w:eastAsia="Calibri" w:hAnsi="Arial" w:cs="Arial"/>
                <w:sz w:val="20"/>
                <w:szCs w:val="20"/>
              </w:rPr>
              <w:t>20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400" w:rsidRPr="0020730E" w:rsidRDefault="001F0400" w:rsidP="002C234A">
            <w:pPr>
              <w:jc w:val="both"/>
              <w:rPr>
                <w:rFonts w:ascii="Arial" w:eastAsia="Calibri" w:hAnsi="Arial" w:cs="Arial"/>
                <w:sz w:val="20"/>
                <w:szCs w:val="20"/>
              </w:rPr>
            </w:pPr>
            <w:r w:rsidRPr="0020730E">
              <w:rPr>
                <w:rFonts w:ascii="Arial" w:eastAsia="Calibri" w:hAnsi="Arial" w:cs="Arial"/>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400" w:rsidRPr="0020730E" w:rsidRDefault="0020730E" w:rsidP="002C234A">
            <w:pPr>
              <w:jc w:val="both"/>
              <w:rPr>
                <w:rFonts w:ascii="Arial" w:eastAsia="Calibri" w:hAnsi="Arial" w:cs="Arial"/>
                <w:sz w:val="20"/>
                <w:szCs w:val="20"/>
              </w:rPr>
            </w:pPr>
            <w:r w:rsidRPr="0020730E">
              <w:rPr>
                <w:rFonts w:ascii="Arial" w:eastAsia="Calibri" w:hAnsi="Arial" w:cs="Arial"/>
                <w:sz w:val="20"/>
                <w:szCs w:val="20"/>
              </w:rPr>
              <w:t>21</w:t>
            </w:r>
          </w:p>
          <w:p w:rsidR="001F0400" w:rsidRPr="0020730E" w:rsidRDefault="001F0400" w:rsidP="002C234A">
            <w:pPr>
              <w:jc w:val="both"/>
              <w:rPr>
                <w:rFonts w:ascii="Arial" w:eastAsia="Calibri" w:hAnsi="Arial" w:cs="Arial"/>
                <w:sz w:val="20"/>
                <w:szCs w:val="20"/>
              </w:rPr>
            </w:pPr>
          </w:p>
        </w:tc>
      </w:tr>
      <w:tr w:rsidR="001F0400" w:rsidTr="002C234A">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400" w:rsidRDefault="001F0400" w:rsidP="002C234A">
            <w:pPr>
              <w:jc w:val="both"/>
              <w:rPr>
                <w:rFonts w:ascii="Arial" w:eastAsia="Calibri" w:hAnsi="Arial" w:cs="Arial"/>
                <w:sz w:val="20"/>
                <w:szCs w:val="20"/>
              </w:rPr>
            </w:pPr>
            <w:r>
              <w:rPr>
                <w:rFonts w:ascii="Arial" w:eastAsia="Calibri" w:hAnsi="Arial" w:cs="Arial"/>
                <w:sz w:val="20"/>
                <w:szCs w:val="20"/>
              </w:rPr>
              <w:t>7</w:t>
            </w:r>
          </w:p>
        </w:tc>
        <w:tc>
          <w:tcPr>
            <w:tcW w:w="2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400" w:rsidRDefault="001F0400" w:rsidP="002C234A">
            <w:pPr>
              <w:jc w:val="both"/>
              <w:rPr>
                <w:rFonts w:ascii="Arial" w:eastAsia="Calibri" w:hAnsi="Arial" w:cs="Arial"/>
                <w:sz w:val="20"/>
                <w:szCs w:val="20"/>
              </w:rPr>
            </w:pPr>
            <w:r>
              <w:rPr>
                <w:rFonts w:ascii="Arial" w:eastAsia="Calibri" w:hAnsi="Arial" w:cs="Arial"/>
                <w:sz w:val="20"/>
                <w:szCs w:val="20"/>
              </w:rPr>
              <w:t>Немедицински-технички радници</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400" w:rsidRDefault="0020730E" w:rsidP="002C234A">
            <w:pPr>
              <w:jc w:val="both"/>
              <w:rPr>
                <w:rFonts w:ascii="Arial" w:eastAsia="Calibri" w:hAnsi="Arial" w:cs="Arial"/>
                <w:sz w:val="20"/>
                <w:szCs w:val="20"/>
              </w:rPr>
            </w:pPr>
            <w:r>
              <w:rPr>
                <w:rFonts w:ascii="Arial" w:eastAsia="Calibri" w:hAnsi="Arial" w:cs="Arial"/>
                <w:sz w:val="20"/>
                <w:szCs w:val="20"/>
              </w:rPr>
              <w:t>65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400" w:rsidRDefault="0020730E" w:rsidP="002C234A">
            <w:pPr>
              <w:jc w:val="both"/>
              <w:rPr>
                <w:rFonts w:ascii="Arial" w:eastAsia="Calibri" w:hAnsi="Arial" w:cs="Arial"/>
                <w:sz w:val="20"/>
                <w:szCs w:val="20"/>
              </w:rPr>
            </w:pPr>
            <w:r>
              <w:rPr>
                <w:rFonts w:ascii="Arial" w:eastAsia="Calibri" w:hAnsi="Arial" w:cs="Arial"/>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0400" w:rsidRDefault="001F0400" w:rsidP="002C234A">
            <w:pPr>
              <w:jc w:val="both"/>
              <w:rPr>
                <w:rFonts w:ascii="Arial" w:eastAsia="Calibri" w:hAnsi="Arial" w:cs="Arial"/>
                <w:sz w:val="20"/>
                <w:szCs w:val="20"/>
              </w:rPr>
            </w:pPr>
            <w:r>
              <w:rPr>
                <w:rFonts w:ascii="Arial" w:eastAsia="Calibri" w:hAnsi="Arial" w:cs="Arial"/>
                <w:sz w:val="20"/>
                <w:szCs w:val="20"/>
              </w:rPr>
              <w:t>69</w:t>
            </w:r>
          </w:p>
        </w:tc>
      </w:tr>
    </w:tbl>
    <w:p w:rsidR="001F0400" w:rsidRDefault="001F0400" w:rsidP="001F0400">
      <w:pPr>
        <w:jc w:val="both"/>
        <w:rPr>
          <w:rFonts w:ascii="Arial" w:hAnsi="Arial" w:cs="Arial"/>
          <w:sz w:val="20"/>
          <w:szCs w:val="20"/>
        </w:rPr>
      </w:pPr>
    </w:p>
    <w:p w:rsidR="001F0400" w:rsidRDefault="001F0400" w:rsidP="001F0400">
      <w:pPr>
        <w:jc w:val="both"/>
        <w:rPr>
          <w:rFonts w:ascii="Arial" w:hAnsi="Arial" w:cs="Arial"/>
          <w:sz w:val="20"/>
          <w:szCs w:val="20"/>
        </w:rPr>
      </w:pPr>
      <w:r>
        <w:rPr>
          <w:rFonts w:ascii="Arial" w:hAnsi="Arial" w:cs="Arial"/>
          <w:sz w:val="20"/>
          <w:szCs w:val="20"/>
        </w:rPr>
        <w:tab/>
      </w:r>
    </w:p>
    <w:p w:rsidR="0020730E" w:rsidRDefault="0020730E" w:rsidP="001F0400">
      <w:pPr>
        <w:jc w:val="both"/>
        <w:rPr>
          <w:rFonts w:ascii="Arial" w:hAnsi="Arial" w:cs="Arial"/>
          <w:sz w:val="20"/>
          <w:szCs w:val="20"/>
        </w:rPr>
      </w:pPr>
      <w:r>
        <w:rPr>
          <w:rFonts w:ascii="Arial" w:hAnsi="Arial" w:cs="Arial"/>
          <w:sz w:val="20"/>
          <w:szCs w:val="20"/>
        </w:rPr>
        <w:tab/>
        <w:t>У односу на 2015</w:t>
      </w:r>
      <w:r w:rsidR="001F0400">
        <w:rPr>
          <w:rFonts w:ascii="Arial" w:hAnsi="Arial" w:cs="Arial"/>
          <w:sz w:val="20"/>
          <w:szCs w:val="20"/>
        </w:rPr>
        <w:t xml:space="preserve">. </w:t>
      </w:r>
      <w:proofErr w:type="gramStart"/>
      <w:r w:rsidR="001F0400">
        <w:rPr>
          <w:rFonts w:ascii="Arial" w:hAnsi="Arial" w:cs="Arial"/>
          <w:sz w:val="20"/>
          <w:szCs w:val="20"/>
        </w:rPr>
        <w:t>годину</w:t>
      </w:r>
      <w:proofErr w:type="gramEnd"/>
      <w:r w:rsidR="001F0400">
        <w:rPr>
          <w:rFonts w:ascii="Arial" w:hAnsi="Arial" w:cs="Arial"/>
          <w:sz w:val="20"/>
          <w:szCs w:val="20"/>
        </w:rPr>
        <w:t xml:space="preserve"> дошло је до смањена укупног броја запослених на неодређено </w:t>
      </w:r>
      <w:r w:rsidR="001F0400" w:rsidRPr="001718C3">
        <w:rPr>
          <w:rFonts w:ascii="Arial" w:hAnsi="Arial" w:cs="Arial"/>
          <w:sz w:val="20"/>
          <w:szCs w:val="20"/>
        </w:rPr>
        <w:t>време , с тим што је повећан број запослених на одређено време</w:t>
      </w:r>
      <w:r w:rsidR="00280CBC">
        <w:rPr>
          <w:rFonts w:ascii="Arial" w:hAnsi="Arial" w:cs="Arial"/>
          <w:sz w:val="20"/>
          <w:szCs w:val="20"/>
          <w:lang w:val="sr-Cyrl-RS"/>
        </w:rPr>
        <w:t xml:space="preserve"> ради неопходне замене одсутних радника</w:t>
      </w:r>
      <w:r w:rsidR="001F0400" w:rsidRPr="001718C3">
        <w:rPr>
          <w:rFonts w:ascii="Arial" w:hAnsi="Arial" w:cs="Arial"/>
          <w:sz w:val="20"/>
          <w:szCs w:val="20"/>
        </w:rPr>
        <w:t xml:space="preserve"> као и број ангажованих лица по</w:t>
      </w:r>
      <w:r w:rsidR="001F0400">
        <w:rPr>
          <w:rFonts w:ascii="Arial" w:hAnsi="Arial" w:cs="Arial"/>
          <w:sz w:val="20"/>
          <w:szCs w:val="20"/>
        </w:rPr>
        <w:t xml:space="preserve"> другим основама у првом реду по уговорима о</w:t>
      </w:r>
      <w:r>
        <w:rPr>
          <w:rFonts w:ascii="Arial" w:hAnsi="Arial" w:cs="Arial"/>
          <w:sz w:val="20"/>
          <w:szCs w:val="20"/>
        </w:rPr>
        <w:t xml:space="preserve"> делу. Кадровским планом за 2015</w:t>
      </w:r>
      <w:r w:rsidR="001F0400">
        <w:rPr>
          <w:rFonts w:ascii="Arial" w:hAnsi="Arial" w:cs="Arial"/>
          <w:sz w:val="20"/>
          <w:szCs w:val="20"/>
        </w:rPr>
        <w:t xml:space="preserve"> године   смањен је дозвољени број радника, који се</w:t>
      </w:r>
      <w:r>
        <w:rPr>
          <w:rFonts w:ascii="Arial" w:hAnsi="Arial" w:cs="Arial"/>
          <w:sz w:val="20"/>
          <w:szCs w:val="20"/>
        </w:rPr>
        <w:t xml:space="preserve"> могу уговарати са РФЗО на 451 запосленог.</w:t>
      </w:r>
      <w:r w:rsidR="00B468C3">
        <w:rPr>
          <w:rFonts w:ascii="Arial" w:hAnsi="Arial" w:cs="Arial"/>
          <w:sz w:val="20"/>
          <w:szCs w:val="20"/>
          <w:lang w:val="sr-Cyrl-RS"/>
        </w:rPr>
        <w:t xml:space="preserve"> </w:t>
      </w:r>
    </w:p>
    <w:p w:rsidR="001F0400" w:rsidRDefault="0020730E" w:rsidP="001276D9">
      <w:pPr>
        <w:jc w:val="both"/>
        <w:rPr>
          <w:rFonts w:ascii="Arial" w:hAnsi="Arial" w:cs="Arial"/>
          <w:sz w:val="20"/>
          <w:szCs w:val="20"/>
        </w:rPr>
      </w:pPr>
      <w:r>
        <w:rPr>
          <w:rFonts w:ascii="Arial" w:hAnsi="Arial" w:cs="Arial"/>
          <w:sz w:val="20"/>
          <w:szCs w:val="20"/>
        </w:rPr>
        <w:t xml:space="preserve"> </w:t>
      </w:r>
      <w:r w:rsidR="001F0400">
        <w:rPr>
          <w:rFonts w:ascii="Arial" w:hAnsi="Arial" w:cs="Arial"/>
          <w:sz w:val="20"/>
          <w:szCs w:val="20"/>
        </w:rPr>
        <w:t xml:space="preserve"> Попуњавање упражњених радних места, до кадровског плана</w:t>
      </w:r>
      <w:proofErr w:type="gramStart"/>
      <w:r w:rsidR="001F0400">
        <w:rPr>
          <w:rFonts w:ascii="Arial" w:hAnsi="Arial" w:cs="Arial"/>
          <w:sz w:val="20"/>
          <w:szCs w:val="20"/>
        </w:rPr>
        <w:t>,  за</w:t>
      </w:r>
      <w:proofErr w:type="gramEnd"/>
      <w:r w:rsidR="001F0400">
        <w:rPr>
          <w:rFonts w:ascii="Arial" w:hAnsi="Arial" w:cs="Arial"/>
          <w:sz w:val="20"/>
          <w:szCs w:val="20"/>
        </w:rPr>
        <w:t xml:space="preserve"> сада није могуће без сагласности Комисије а сходно Уредби о поступку за прибављање сагласности за ново запошљавање и додатно радно ангажовање код корисника јавних средстава. . Дом здравља редовно шаље захтеве за попуњавање упражњених радних места за све профиле. Постојећи број запослених на неодређено време није довољан за извршавање редовних послова здравствене делатности примарног нивоа у првом реду доктора медицине као и стручних сарадника – </w:t>
      </w:r>
      <w:r w:rsidR="001F0400" w:rsidRPr="001718C3">
        <w:rPr>
          <w:rFonts w:ascii="Arial" w:hAnsi="Arial" w:cs="Arial"/>
          <w:sz w:val="20"/>
          <w:szCs w:val="20"/>
        </w:rPr>
        <w:t>логопеда, психолога, дефектолога.</w:t>
      </w:r>
      <w:r w:rsidR="001F0400">
        <w:rPr>
          <w:rFonts w:ascii="Arial" w:hAnsi="Arial" w:cs="Arial"/>
          <w:sz w:val="20"/>
          <w:szCs w:val="20"/>
        </w:rPr>
        <w:t xml:space="preserve">  </w:t>
      </w:r>
    </w:p>
    <w:p w:rsidR="001F0400" w:rsidRDefault="001F0400" w:rsidP="001F0400">
      <w:pPr>
        <w:jc w:val="both"/>
      </w:pPr>
      <w:r>
        <w:rPr>
          <w:rFonts w:ascii="Arial" w:hAnsi="Arial" w:cs="Arial"/>
          <w:sz w:val="20"/>
          <w:szCs w:val="20"/>
        </w:rPr>
        <w:tab/>
        <w:t xml:space="preserve"> </w:t>
      </w:r>
    </w:p>
    <w:p w:rsidR="001F0400" w:rsidRDefault="001F0400" w:rsidP="001F0400">
      <w:pPr>
        <w:ind w:left="705"/>
        <w:jc w:val="both"/>
        <w:rPr>
          <w:rFonts w:ascii="Arial" w:hAnsi="Arial" w:cs="Arial"/>
          <w:b/>
          <w:sz w:val="20"/>
          <w:szCs w:val="20"/>
        </w:rPr>
      </w:pPr>
    </w:p>
    <w:p w:rsidR="001F0400" w:rsidRDefault="001F0400" w:rsidP="001F0400">
      <w:pPr>
        <w:pStyle w:val="ListParagraph"/>
        <w:numPr>
          <w:ilvl w:val="3"/>
          <w:numId w:val="15"/>
        </w:numPr>
        <w:autoSpaceDN w:val="0"/>
        <w:spacing w:after="0" w:line="240" w:lineRule="auto"/>
        <w:contextualSpacing w:val="0"/>
        <w:jc w:val="both"/>
        <w:rPr>
          <w:rFonts w:ascii="Arial" w:hAnsi="Arial" w:cs="Arial"/>
          <w:b/>
          <w:sz w:val="20"/>
          <w:szCs w:val="20"/>
        </w:rPr>
      </w:pPr>
      <w:r>
        <w:rPr>
          <w:rFonts w:ascii="Arial" w:hAnsi="Arial" w:cs="Arial"/>
          <w:b/>
          <w:sz w:val="20"/>
          <w:szCs w:val="20"/>
        </w:rPr>
        <w:t xml:space="preserve">ОРГАНИ ДОМА ЗДРАВЉА  </w:t>
      </w:r>
    </w:p>
    <w:p w:rsidR="001F0400" w:rsidRDefault="001F0400" w:rsidP="001F0400">
      <w:pPr>
        <w:ind w:left="705"/>
        <w:jc w:val="both"/>
        <w:rPr>
          <w:rFonts w:ascii="Arial" w:hAnsi="Arial" w:cs="Arial"/>
          <w:b/>
          <w:sz w:val="20"/>
          <w:szCs w:val="20"/>
        </w:rPr>
      </w:pPr>
      <w:r>
        <w:rPr>
          <w:rFonts w:ascii="Arial" w:hAnsi="Arial" w:cs="Arial"/>
          <w:b/>
          <w:sz w:val="20"/>
          <w:szCs w:val="20"/>
        </w:rPr>
        <w:tab/>
      </w:r>
    </w:p>
    <w:p w:rsidR="001F0400" w:rsidRDefault="001F0400" w:rsidP="001F0400">
      <w:pPr>
        <w:ind w:firstLine="705"/>
        <w:jc w:val="both"/>
        <w:rPr>
          <w:rFonts w:ascii="Arial" w:hAnsi="Arial" w:cs="Arial"/>
          <w:sz w:val="20"/>
          <w:szCs w:val="20"/>
        </w:rPr>
      </w:pPr>
      <w:r>
        <w:rPr>
          <w:rFonts w:ascii="Arial" w:hAnsi="Arial" w:cs="Arial"/>
          <w:sz w:val="20"/>
          <w:szCs w:val="20"/>
        </w:rPr>
        <w:t>Органи Дома здравља Пожаревац су:</w:t>
      </w:r>
    </w:p>
    <w:p w:rsidR="001F0400" w:rsidRDefault="001F0400" w:rsidP="001F0400">
      <w:pPr>
        <w:ind w:firstLine="705"/>
        <w:jc w:val="both"/>
        <w:rPr>
          <w:rFonts w:ascii="Arial" w:hAnsi="Arial" w:cs="Arial"/>
          <w:sz w:val="20"/>
          <w:szCs w:val="20"/>
        </w:rPr>
      </w:pPr>
    </w:p>
    <w:p w:rsidR="001F0400" w:rsidRDefault="001F0400" w:rsidP="001F0400">
      <w:pPr>
        <w:ind w:firstLine="705"/>
        <w:jc w:val="both"/>
        <w:rPr>
          <w:rFonts w:ascii="Arial" w:hAnsi="Arial" w:cs="Arial"/>
          <w:sz w:val="20"/>
          <w:szCs w:val="20"/>
        </w:rPr>
      </w:pPr>
      <w:r>
        <w:rPr>
          <w:rFonts w:ascii="Arial" w:hAnsi="Arial" w:cs="Arial"/>
          <w:sz w:val="20"/>
          <w:szCs w:val="20"/>
        </w:rPr>
        <w:t xml:space="preserve">1.Директор Дома здравља – организује рад Дома </w:t>
      </w:r>
      <w:proofErr w:type="gramStart"/>
      <w:r>
        <w:rPr>
          <w:rFonts w:ascii="Arial" w:hAnsi="Arial" w:cs="Arial"/>
          <w:sz w:val="20"/>
          <w:szCs w:val="20"/>
        </w:rPr>
        <w:t>здравља  и</w:t>
      </w:r>
      <w:proofErr w:type="gramEnd"/>
      <w:r>
        <w:rPr>
          <w:rFonts w:ascii="Arial" w:hAnsi="Arial" w:cs="Arial"/>
          <w:sz w:val="20"/>
          <w:szCs w:val="20"/>
        </w:rPr>
        <w:t xml:space="preserve"> руководи процесом рада</w:t>
      </w:r>
    </w:p>
    <w:p w:rsidR="001F0400" w:rsidRDefault="001F0400" w:rsidP="001F0400">
      <w:pPr>
        <w:ind w:firstLine="705"/>
        <w:rPr>
          <w:rFonts w:ascii="Arial" w:hAnsi="Arial" w:cs="Arial"/>
          <w:sz w:val="20"/>
          <w:szCs w:val="20"/>
        </w:rPr>
      </w:pPr>
    </w:p>
    <w:p w:rsidR="001F0400" w:rsidRDefault="001F0400" w:rsidP="001F0400">
      <w:pPr>
        <w:ind w:firstLine="705"/>
        <w:jc w:val="both"/>
        <w:rPr>
          <w:rFonts w:ascii="Arial" w:hAnsi="Arial" w:cs="Arial"/>
          <w:sz w:val="20"/>
          <w:szCs w:val="20"/>
        </w:rPr>
      </w:pPr>
    </w:p>
    <w:p w:rsidR="001F0400" w:rsidRDefault="001F0400" w:rsidP="001F0400">
      <w:pPr>
        <w:ind w:firstLine="705"/>
        <w:jc w:val="both"/>
      </w:pPr>
      <w:r>
        <w:rPr>
          <w:rFonts w:ascii="Arial" w:hAnsi="Arial" w:cs="Arial"/>
          <w:sz w:val="20"/>
          <w:szCs w:val="20"/>
        </w:rPr>
        <w:t>3.Управни одбор – управља радом Дома здравља и има 5 чланова од којих су 2 из реда запослених а 3 су пр</w:t>
      </w:r>
      <w:r w:rsidR="001276D9">
        <w:rPr>
          <w:rFonts w:ascii="Arial" w:hAnsi="Arial" w:cs="Arial"/>
          <w:sz w:val="20"/>
          <w:szCs w:val="20"/>
        </w:rPr>
        <w:t>едставници оснивача. У току 2016</w:t>
      </w:r>
      <w:r>
        <w:rPr>
          <w:rFonts w:ascii="Arial" w:hAnsi="Arial" w:cs="Arial"/>
          <w:sz w:val="20"/>
          <w:szCs w:val="20"/>
        </w:rPr>
        <w:t xml:space="preserve">. </w:t>
      </w:r>
      <w:proofErr w:type="gramStart"/>
      <w:r w:rsidR="001276D9">
        <w:rPr>
          <w:rFonts w:ascii="Arial" w:hAnsi="Arial" w:cs="Arial"/>
          <w:sz w:val="20"/>
          <w:szCs w:val="20"/>
        </w:rPr>
        <w:t>Г</w:t>
      </w:r>
      <w:r>
        <w:rPr>
          <w:rFonts w:ascii="Arial" w:hAnsi="Arial" w:cs="Arial"/>
          <w:sz w:val="20"/>
          <w:szCs w:val="20"/>
        </w:rPr>
        <w:t>одине</w:t>
      </w:r>
      <w:r w:rsidR="001276D9">
        <w:rPr>
          <w:rFonts w:ascii="Arial" w:hAnsi="Arial" w:cs="Arial"/>
          <w:sz w:val="20"/>
          <w:szCs w:val="20"/>
          <w:lang w:val="sr-Cyrl-RS"/>
        </w:rPr>
        <w:t xml:space="preserve"> </w:t>
      </w:r>
      <w:r>
        <w:rPr>
          <w:rFonts w:ascii="Arial" w:hAnsi="Arial" w:cs="Arial"/>
          <w:sz w:val="20"/>
          <w:szCs w:val="20"/>
        </w:rPr>
        <w:t xml:space="preserve"> </w:t>
      </w:r>
      <w:r w:rsidRPr="001718C3">
        <w:rPr>
          <w:rFonts w:ascii="Arial" w:hAnsi="Arial" w:cs="Arial"/>
          <w:sz w:val="20"/>
          <w:szCs w:val="20"/>
        </w:rPr>
        <w:t>Управни</w:t>
      </w:r>
      <w:proofErr w:type="gramEnd"/>
      <w:r w:rsidRPr="001718C3">
        <w:rPr>
          <w:rFonts w:ascii="Arial" w:hAnsi="Arial" w:cs="Arial"/>
          <w:sz w:val="20"/>
          <w:szCs w:val="20"/>
        </w:rPr>
        <w:t xml:space="preserve"> одбор је одржао </w:t>
      </w:r>
      <w:r w:rsidR="001718C3" w:rsidRPr="001718C3">
        <w:rPr>
          <w:rFonts w:ascii="Arial" w:hAnsi="Arial" w:cs="Arial"/>
          <w:sz w:val="20"/>
          <w:szCs w:val="20"/>
        </w:rPr>
        <w:t xml:space="preserve">дванест </w:t>
      </w:r>
      <w:r w:rsidRPr="001718C3">
        <w:rPr>
          <w:rFonts w:ascii="Arial" w:hAnsi="Arial" w:cs="Arial"/>
          <w:sz w:val="20"/>
          <w:szCs w:val="20"/>
        </w:rPr>
        <w:t>седница.</w:t>
      </w:r>
    </w:p>
    <w:p w:rsidR="001F0400" w:rsidRDefault="001F0400" w:rsidP="001F0400">
      <w:pPr>
        <w:ind w:firstLine="705"/>
        <w:jc w:val="both"/>
        <w:rPr>
          <w:rFonts w:ascii="Arial" w:hAnsi="Arial" w:cs="Arial"/>
          <w:sz w:val="20"/>
          <w:szCs w:val="20"/>
        </w:rPr>
      </w:pPr>
    </w:p>
    <w:p w:rsidR="001F0400" w:rsidRDefault="001F0400" w:rsidP="001F0400">
      <w:pPr>
        <w:ind w:firstLine="705"/>
        <w:jc w:val="both"/>
        <w:rPr>
          <w:rFonts w:ascii="Arial" w:hAnsi="Arial" w:cs="Arial"/>
          <w:sz w:val="20"/>
          <w:szCs w:val="20"/>
        </w:rPr>
      </w:pPr>
      <w:r>
        <w:rPr>
          <w:rFonts w:ascii="Arial" w:hAnsi="Arial" w:cs="Arial"/>
          <w:sz w:val="20"/>
          <w:szCs w:val="20"/>
        </w:rPr>
        <w:t xml:space="preserve">4.Надзорни одбор – обавља надзор над радом Дома </w:t>
      </w:r>
      <w:proofErr w:type="gramStart"/>
      <w:r>
        <w:rPr>
          <w:rFonts w:ascii="Arial" w:hAnsi="Arial" w:cs="Arial"/>
          <w:sz w:val="20"/>
          <w:szCs w:val="20"/>
        </w:rPr>
        <w:t>здравља .</w:t>
      </w:r>
      <w:proofErr w:type="gramEnd"/>
      <w:r>
        <w:rPr>
          <w:rFonts w:ascii="Arial" w:hAnsi="Arial" w:cs="Arial"/>
          <w:sz w:val="20"/>
          <w:szCs w:val="20"/>
        </w:rPr>
        <w:t xml:space="preserve"> Има три члана од којих је један из реда запослених а два </w:t>
      </w:r>
      <w:r w:rsidR="001276D9">
        <w:rPr>
          <w:rFonts w:ascii="Arial" w:hAnsi="Arial" w:cs="Arial"/>
          <w:sz w:val="20"/>
          <w:szCs w:val="20"/>
        </w:rPr>
        <w:t>су представници оснивача. У 2016</w:t>
      </w:r>
      <w:r>
        <w:rPr>
          <w:rFonts w:ascii="Arial" w:hAnsi="Arial" w:cs="Arial"/>
          <w:sz w:val="20"/>
          <w:szCs w:val="20"/>
        </w:rPr>
        <w:t xml:space="preserve"> </w:t>
      </w:r>
      <w:r w:rsidR="001718C3">
        <w:rPr>
          <w:rFonts w:ascii="Arial" w:hAnsi="Arial" w:cs="Arial"/>
          <w:sz w:val="20"/>
          <w:szCs w:val="20"/>
        </w:rPr>
        <w:t>години одржана је једна седница.</w:t>
      </w:r>
    </w:p>
    <w:p w:rsidR="001F0400" w:rsidRDefault="001F0400" w:rsidP="001F0400">
      <w:pPr>
        <w:ind w:left="1065"/>
        <w:jc w:val="both"/>
        <w:rPr>
          <w:rFonts w:ascii="Arial" w:hAnsi="Arial" w:cs="Arial"/>
          <w:sz w:val="20"/>
          <w:szCs w:val="20"/>
        </w:rPr>
      </w:pPr>
      <w:r>
        <w:rPr>
          <w:rFonts w:ascii="Arial" w:hAnsi="Arial" w:cs="Arial"/>
          <w:sz w:val="20"/>
          <w:szCs w:val="20"/>
        </w:rPr>
        <w:t>Стручни органи Дома здравља су:</w:t>
      </w:r>
    </w:p>
    <w:p w:rsidR="001F0400" w:rsidRDefault="001F0400" w:rsidP="001F0400">
      <w:pPr>
        <w:ind w:firstLine="705"/>
        <w:jc w:val="both"/>
        <w:rPr>
          <w:rFonts w:ascii="Arial" w:hAnsi="Arial" w:cs="Arial"/>
          <w:sz w:val="20"/>
          <w:szCs w:val="20"/>
        </w:rPr>
      </w:pPr>
    </w:p>
    <w:p w:rsidR="001F0400" w:rsidRPr="007346A7" w:rsidRDefault="001F0400" w:rsidP="001F0400">
      <w:pPr>
        <w:ind w:firstLine="705"/>
        <w:jc w:val="both"/>
        <w:rPr>
          <w:rFonts w:ascii="Arial" w:hAnsi="Arial" w:cs="Arial"/>
          <w:sz w:val="20"/>
          <w:szCs w:val="20"/>
        </w:rPr>
      </w:pPr>
      <w:proofErr w:type="gramStart"/>
      <w:r w:rsidRPr="007346A7">
        <w:rPr>
          <w:rFonts w:ascii="Arial" w:hAnsi="Arial" w:cs="Arial"/>
          <w:sz w:val="20"/>
          <w:szCs w:val="20"/>
        </w:rPr>
        <w:t>1..Стручни</w:t>
      </w:r>
      <w:proofErr w:type="gramEnd"/>
      <w:r w:rsidRPr="007346A7">
        <w:rPr>
          <w:rFonts w:ascii="Arial" w:hAnsi="Arial" w:cs="Arial"/>
          <w:sz w:val="20"/>
          <w:szCs w:val="20"/>
        </w:rPr>
        <w:t xml:space="preserve"> савет – саветодавно тело директора и Управног одбора које има 7 чланова а формиран је Одлуком од 07.04.2011. </w:t>
      </w:r>
      <w:proofErr w:type="gramStart"/>
      <w:r w:rsidRPr="007346A7">
        <w:rPr>
          <w:rFonts w:ascii="Arial" w:hAnsi="Arial" w:cs="Arial"/>
          <w:sz w:val="20"/>
          <w:szCs w:val="20"/>
        </w:rPr>
        <w:t>године</w:t>
      </w:r>
      <w:proofErr w:type="gramEnd"/>
      <w:r w:rsidRPr="007346A7">
        <w:rPr>
          <w:rFonts w:ascii="Arial" w:hAnsi="Arial" w:cs="Arial"/>
          <w:sz w:val="20"/>
          <w:szCs w:val="20"/>
        </w:rPr>
        <w:t>. Председник Стручног савета је Др. Весна Лакић, специјалиста гинекологије и акушерства.</w:t>
      </w:r>
    </w:p>
    <w:p w:rsidR="001F0400" w:rsidRPr="001276D9" w:rsidRDefault="001F0400" w:rsidP="001F0400">
      <w:pPr>
        <w:ind w:firstLine="705"/>
        <w:jc w:val="both"/>
        <w:rPr>
          <w:rFonts w:ascii="Arial" w:hAnsi="Arial" w:cs="Arial"/>
          <w:sz w:val="20"/>
          <w:szCs w:val="20"/>
          <w:highlight w:val="yellow"/>
        </w:rPr>
      </w:pPr>
    </w:p>
    <w:p w:rsidR="001F0400" w:rsidRPr="007346A7" w:rsidRDefault="001F0400" w:rsidP="001F0400">
      <w:pPr>
        <w:ind w:firstLine="705"/>
        <w:jc w:val="both"/>
        <w:rPr>
          <w:rFonts w:ascii="Arial" w:hAnsi="Arial" w:cs="Arial"/>
          <w:sz w:val="20"/>
          <w:szCs w:val="20"/>
        </w:rPr>
      </w:pPr>
      <w:r w:rsidRPr="007346A7">
        <w:rPr>
          <w:rFonts w:ascii="Arial" w:hAnsi="Arial" w:cs="Arial"/>
          <w:sz w:val="20"/>
          <w:szCs w:val="20"/>
        </w:rPr>
        <w:t xml:space="preserve">2.Етички одбор – прати пружање и спровођење здравствеве заштите на начелима професионалне етике који има 5 чланова и формиран је Одлуком од 15.04.2011. </w:t>
      </w:r>
      <w:proofErr w:type="gramStart"/>
      <w:r w:rsidRPr="007346A7">
        <w:rPr>
          <w:rFonts w:ascii="Arial" w:hAnsi="Arial" w:cs="Arial"/>
          <w:sz w:val="20"/>
          <w:szCs w:val="20"/>
        </w:rPr>
        <w:t>године</w:t>
      </w:r>
      <w:proofErr w:type="gramEnd"/>
      <w:r w:rsidRPr="007346A7">
        <w:rPr>
          <w:rFonts w:ascii="Arial" w:hAnsi="Arial" w:cs="Arial"/>
          <w:sz w:val="20"/>
          <w:szCs w:val="20"/>
        </w:rPr>
        <w:t>. Председник је Др. Љиљана Манојловић, специјалиста опште медицине – субспецијалиста ултразвучне дијагностике.</w:t>
      </w:r>
    </w:p>
    <w:p w:rsidR="001F0400" w:rsidRPr="001276D9" w:rsidRDefault="001F0400" w:rsidP="001F0400">
      <w:pPr>
        <w:ind w:firstLine="705"/>
        <w:jc w:val="both"/>
        <w:rPr>
          <w:rFonts w:ascii="Arial" w:hAnsi="Arial" w:cs="Arial"/>
          <w:sz w:val="20"/>
          <w:szCs w:val="20"/>
          <w:highlight w:val="yellow"/>
        </w:rPr>
      </w:pPr>
    </w:p>
    <w:p w:rsidR="001F0400" w:rsidRDefault="001F0400" w:rsidP="001F0400">
      <w:pPr>
        <w:ind w:firstLine="705"/>
        <w:jc w:val="both"/>
        <w:rPr>
          <w:rFonts w:ascii="Arial" w:hAnsi="Arial" w:cs="Arial"/>
          <w:sz w:val="20"/>
          <w:szCs w:val="20"/>
        </w:rPr>
      </w:pPr>
      <w:r w:rsidRPr="007346A7">
        <w:rPr>
          <w:rFonts w:ascii="Arial" w:hAnsi="Arial" w:cs="Arial"/>
          <w:sz w:val="20"/>
          <w:szCs w:val="20"/>
        </w:rPr>
        <w:t>3.Комисија за унапређење квалитета рада – стара се о сталном унапређењу квалитета здравствене заштите и има 7</w:t>
      </w:r>
      <w:r w:rsidRPr="007346A7">
        <w:rPr>
          <w:rFonts w:ascii="Arial" w:hAnsi="Arial" w:cs="Arial"/>
          <w:color w:val="FF0000"/>
          <w:sz w:val="20"/>
          <w:szCs w:val="20"/>
        </w:rPr>
        <w:t xml:space="preserve"> </w:t>
      </w:r>
      <w:r w:rsidRPr="007346A7">
        <w:rPr>
          <w:rFonts w:ascii="Arial" w:hAnsi="Arial" w:cs="Arial"/>
          <w:sz w:val="20"/>
          <w:szCs w:val="20"/>
        </w:rPr>
        <w:t xml:space="preserve">чланова а у раду учествује и главна сестра Дома здравља и формирана је Одлуком од 15.04.2011. </w:t>
      </w:r>
      <w:proofErr w:type="gramStart"/>
      <w:r w:rsidRPr="007346A7">
        <w:rPr>
          <w:rFonts w:ascii="Arial" w:hAnsi="Arial" w:cs="Arial"/>
          <w:sz w:val="20"/>
          <w:szCs w:val="20"/>
        </w:rPr>
        <w:t>године</w:t>
      </w:r>
      <w:proofErr w:type="gramEnd"/>
      <w:r w:rsidRPr="007346A7">
        <w:rPr>
          <w:rFonts w:ascii="Arial" w:hAnsi="Arial" w:cs="Arial"/>
          <w:sz w:val="20"/>
          <w:szCs w:val="20"/>
        </w:rPr>
        <w:t>. Председник Комисије је Др. Бојан Чекић, специјалиста социјалне медицине.</w:t>
      </w:r>
    </w:p>
    <w:p w:rsidR="007322B0" w:rsidRPr="00CF03C8" w:rsidRDefault="00CF03C8" w:rsidP="001F0400">
      <w:pPr>
        <w:ind w:firstLine="705"/>
        <w:jc w:val="both"/>
        <w:rPr>
          <w:rFonts w:ascii="Arial" w:hAnsi="Arial" w:cs="Arial"/>
          <w:sz w:val="20"/>
          <w:szCs w:val="20"/>
          <w:lang w:val="sr-Cyrl-RS"/>
        </w:rPr>
      </w:pPr>
      <w:r>
        <w:rPr>
          <w:rFonts w:ascii="Arial" w:hAnsi="Arial" w:cs="Arial"/>
          <w:sz w:val="20"/>
          <w:szCs w:val="20"/>
        </w:rPr>
        <w:t xml:space="preserve">4. </w:t>
      </w:r>
      <w:r>
        <w:rPr>
          <w:rFonts w:ascii="Arial" w:hAnsi="Arial" w:cs="Arial"/>
          <w:sz w:val="20"/>
          <w:szCs w:val="20"/>
          <w:lang w:val="sr-Cyrl-RS"/>
        </w:rPr>
        <w:t xml:space="preserve">Комисија за финансијско управљање и контролу – на основу члана 23 став 1 тачка 15 Статута Дома здравља Пожаревац, члана 81 Закона о буџетском систему, Правилника о заједничким критеријумима и стандардима за успостављање, функционисање и извештавање о систему финансијског управљања и контроле у јавном сектору, формирана је Одлуком директора бр 5799 од 05.12.2016. године. Председник наведене комисије за ФУК је Смиљка Петровић дипл. ецц. </w:t>
      </w:r>
    </w:p>
    <w:p w:rsidR="007322B0" w:rsidRPr="007346A7" w:rsidRDefault="007322B0" w:rsidP="001F0400">
      <w:pPr>
        <w:ind w:firstLine="705"/>
        <w:jc w:val="both"/>
      </w:pPr>
    </w:p>
    <w:p w:rsidR="001F0400" w:rsidRPr="001276D9" w:rsidRDefault="001F0400" w:rsidP="001F0400">
      <w:pPr>
        <w:pStyle w:val="Standard"/>
        <w:ind w:firstLine="705"/>
        <w:rPr>
          <w:rFonts w:ascii="Arial" w:hAnsi="Arial" w:cs="Arial"/>
          <w:sz w:val="20"/>
          <w:szCs w:val="20"/>
          <w:highlight w:val="yellow"/>
        </w:rPr>
      </w:pPr>
    </w:p>
    <w:p w:rsidR="001F0400" w:rsidRPr="00807D3A" w:rsidRDefault="001F0400" w:rsidP="001F0400">
      <w:pPr>
        <w:pStyle w:val="Standard"/>
        <w:numPr>
          <w:ilvl w:val="3"/>
          <w:numId w:val="15"/>
        </w:numPr>
        <w:jc w:val="both"/>
        <w:rPr>
          <w:rFonts w:ascii="Arial" w:hAnsi="Arial" w:cs="Arial"/>
          <w:b/>
          <w:sz w:val="20"/>
          <w:szCs w:val="20"/>
        </w:rPr>
      </w:pPr>
      <w:r w:rsidRPr="00807D3A">
        <w:rPr>
          <w:rFonts w:ascii="Arial" w:hAnsi="Arial" w:cs="Arial"/>
          <w:b/>
          <w:sz w:val="20"/>
          <w:szCs w:val="20"/>
        </w:rPr>
        <w:t>БЕЗБЕДНОСТ И ЗДРАВЉЕ НА РАДУ</w:t>
      </w:r>
    </w:p>
    <w:p w:rsidR="001F0400" w:rsidRPr="001276D9" w:rsidRDefault="001F0400" w:rsidP="001F0400">
      <w:pPr>
        <w:pStyle w:val="Standard"/>
        <w:ind w:left="720"/>
        <w:jc w:val="both"/>
        <w:rPr>
          <w:rFonts w:ascii="Arial" w:hAnsi="Arial" w:cs="Arial"/>
          <w:sz w:val="20"/>
          <w:szCs w:val="20"/>
          <w:highlight w:val="yellow"/>
        </w:rPr>
      </w:pPr>
    </w:p>
    <w:p w:rsidR="001F0400" w:rsidRPr="00807D3A" w:rsidRDefault="001F0400" w:rsidP="001F0400">
      <w:pPr>
        <w:pStyle w:val="Standard"/>
        <w:jc w:val="both"/>
        <w:rPr>
          <w:rFonts w:ascii="Arial" w:hAnsi="Arial" w:cs="Arial"/>
          <w:sz w:val="20"/>
          <w:szCs w:val="20"/>
        </w:rPr>
      </w:pPr>
      <w:r w:rsidRPr="00807D3A">
        <w:rPr>
          <w:rFonts w:ascii="Arial" w:hAnsi="Arial" w:cs="Arial"/>
          <w:sz w:val="20"/>
          <w:szCs w:val="20"/>
        </w:rPr>
        <w:tab/>
        <w:t xml:space="preserve">Дом здравља има урађен акт о процени ризика, а послове безбедности и здравља на раду обавља лице у сталном радном </w:t>
      </w:r>
      <w:proofErr w:type="gramStart"/>
      <w:r w:rsidRPr="00807D3A">
        <w:rPr>
          <w:rFonts w:ascii="Arial" w:hAnsi="Arial" w:cs="Arial"/>
          <w:sz w:val="20"/>
          <w:szCs w:val="20"/>
        </w:rPr>
        <w:t>односу  са</w:t>
      </w:r>
      <w:proofErr w:type="gramEnd"/>
      <w:r w:rsidRPr="00807D3A">
        <w:rPr>
          <w:rFonts w:ascii="Arial" w:hAnsi="Arial" w:cs="Arial"/>
          <w:sz w:val="20"/>
          <w:szCs w:val="20"/>
        </w:rPr>
        <w:t xml:space="preserve"> високом стручном спремом и лиценцом односно положеним стручним испитом за обављање ових послова. Свакодневно се прате услови рада и безбедност на на раду.</w:t>
      </w:r>
    </w:p>
    <w:p w:rsidR="001F0400" w:rsidRPr="007D408E" w:rsidRDefault="001F0400" w:rsidP="001F0400">
      <w:pPr>
        <w:pStyle w:val="Standard"/>
        <w:jc w:val="both"/>
        <w:rPr>
          <w:rFonts w:ascii="Arial" w:hAnsi="Arial" w:cs="Arial"/>
          <w:sz w:val="20"/>
          <w:szCs w:val="20"/>
        </w:rPr>
      </w:pPr>
      <w:r w:rsidRPr="00807D3A">
        <w:rPr>
          <w:rFonts w:ascii="Arial" w:hAnsi="Arial" w:cs="Arial"/>
          <w:sz w:val="20"/>
          <w:szCs w:val="20"/>
        </w:rPr>
        <w:tab/>
      </w:r>
      <w:r w:rsidRPr="007D408E">
        <w:rPr>
          <w:rFonts w:ascii="Arial" w:hAnsi="Arial" w:cs="Arial"/>
          <w:sz w:val="20"/>
          <w:szCs w:val="20"/>
        </w:rPr>
        <w:t>Запослени распоређени на радна места са повећаним ризиком се уредно по акту о процени ризика као и Правилнику о предходним и периодичним прегледима упућују на лекарске прегледе и исте уредно обављају.</w:t>
      </w:r>
    </w:p>
    <w:p w:rsidR="001F0400" w:rsidRPr="007D408E" w:rsidRDefault="00A815E6" w:rsidP="001F0400">
      <w:pPr>
        <w:pStyle w:val="Standard"/>
        <w:ind w:firstLine="708"/>
        <w:jc w:val="both"/>
        <w:rPr>
          <w:rFonts w:ascii="Arial" w:hAnsi="Arial" w:cs="Arial"/>
          <w:sz w:val="20"/>
          <w:szCs w:val="20"/>
        </w:rPr>
      </w:pPr>
      <w:r w:rsidRPr="007D408E">
        <w:rPr>
          <w:rFonts w:ascii="Arial" w:hAnsi="Arial" w:cs="Arial"/>
          <w:sz w:val="20"/>
          <w:szCs w:val="20"/>
        </w:rPr>
        <w:t xml:space="preserve">У току 2016. </w:t>
      </w:r>
      <w:proofErr w:type="gramStart"/>
      <w:r w:rsidRPr="007D408E">
        <w:rPr>
          <w:rFonts w:ascii="Arial" w:hAnsi="Arial" w:cs="Arial"/>
          <w:sz w:val="20"/>
          <w:szCs w:val="20"/>
        </w:rPr>
        <w:t>године</w:t>
      </w:r>
      <w:proofErr w:type="gramEnd"/>
      <w:r w:rsidRPr="007D408E">
        <w:rPr>
          <w:rFonts w:ascii="Arial" w:hAnsi="Arial" w:cs="Arial"/>
          <w:sz w:val="20"/>
          <w:szCs w:val="20"/>
        </w:rPr>
        <w:t xml:space="preserve"> било је укупно 6</w:t>
      </w:r>
      <w:r w:rsidR="001F0400" w:rsidRPr="007D408E">
        <w:rPr>
          <w:rFonts w:ascii="Arial" w:hAnsi="Arial" w:cs="Arial"/>
          <w:sz w:val="20"/>
          <w:szCs w:val="20"/>
        </w:rPr>
        <w:t xml:space="preserve"> повреда на раду  од којих су две теже од којих једна пре самом раду а друга у доласку на посао. Остале </w:t>
      </w:r>
      <w:proofErr w:type="gramStart"/>
      <w:r w:rsidR="001F0400" w:rsidRPr="007D408E">
        <w:rPr>
          <w:rFonts w:ascii="Arial" w:hAnsi="Arial" w:cs="Arial"/>
          <w:sz w:val="20"/>
          <w:szCs w:val="20"/>
        </w:rPr>
        <w:t>повреде  су</w:t>
      </w:r>
      <w:proofErr w:type="gramEnd"/>
      <w:r w:rsidR="001F0400" w:rsidRPr="007D408E">
        <w:rPr>
          <w:rFonts w:ascii="Arial" w:hAnsi="Arial" w:cs="Arial"/>
          <w:sz w:val="20"/>
          <w:szCs w:val="20"/>
        </w:rPr>
        <w:t xml:space="preserve"> лаке, проузроковане углавном журбом или непажњом. У односу на претходни период показује се тенденција смањања броја повреда на раду. Ово је резултат реновирања служби, адаптација и константног отклањања осталих угрожавајућих узрочника чиме су у знатној мери побољшани услови рада</w:t>
      </w:r>
    </w:p>
    <w:p w:rsidR="001F0400" w:rsidRPr="007D408E" w:rsidRDefault="001F0400" w:rsidP="001F0400">
      <w:pPr>
        <w:pStyle w:val="Standard"/>
        <w:ind w:firstLine="708"/>
        <w:jc w:val="both"/>
        <w:rPr>
          <w:rFonts w:ascii="Arial" w:hAnsi="Arial" w:cs="Arial"/>
          <w:sz w:val="20"/>
          <w:szCs w:val="20"/>
        </w:rPr>
      </w:pPr>
      <w:r w:rsidRPr="007D408E">
        <w:rPr>
          <w:rFonts w:ascii="Arial" w:hAnsi="Arial" w:cs="Arial"/>
          <w:sz w:val="20"/>
          <w:szCs w:val="20"/>
        </w:rPr>
        <w:t xml:space="preserve">Сви запослени су уредно прошли обуку из домена заштите здравља и безбедности на раду. Такође се врши редовна провера знања из безбедности и здравља на раду, а сходно законским </w:t>
      </w:r>
      <w:proofErr w:type="gramStart"/>
      <w:r w:rsidRPr="007D408E">
        <w:rPr>
          <w:rFonts w:ascii="Arial" w:hAnsi="Arial" w:cs="Arial"/>
          <w:sz w:val="20"/>
          <w:szCs w:val="20"/>
        </w:rPr>
        <w:t>прописима .</w:t>
      </w:r>
      <w:proofErr w:type="gramEnd"/>
    </w:p>
    <w:p w:rsidR="001F0400" w:rsidRPr="007D408E" w:rsidRDefault="001F0400" w:rsidP="001F0400">
      <w:pPr>
        <w:pStyle w:val="Standard"/>
        <w:ind w:firstLine="708"/>
        <w:jc w:val="both"/>
        <w:rPr>
          <w:rFonts w:ascii="Arial" w:hAnsi="Arial" w:cs="Arial"/>
          <w:sz w:val="20"/>
          <w:szCs w:val="20"/>
        </w:rPr>
      </w:pPr>
      <w:r w:rsidRPr="007D408E">
        <w:rPr>
          <w:rFonts w:ascii="Arial" w:hAnsi="Arial" w:cs="Arial"/>
          <w:sz w:val="20"/>
          <w:szCs w:val="20"/>
        </w:rPr>
        <w:t>Посебна пажња посвећује се запосленима у зони јонизирајућег зрачења који имају и додатне лекарске прегледе прописане законом које обављају на Институту за медицину рада ,, Др Драгомир Карајовић ,, у Београду. Сви запослени у РО служби имају личне дозиметре који се такође редовно контролишу и о чему се води уредна евиденција.</w:t>
      </w:r>
    </w:p>
    <w:p w:rsidR="001F0400" w:rsidRPr="007D408E" w:rsidRDefault="001F0400" w:rsidP="001F0400">
      <w:pPr>
        <w:pStyle w:val="Standard"/>
        <w:ind w:firstLine="708"/>
        <w:jc w:val="both"/>
        <w:rPr>
          <w:rFonts w:ascii="Arial" w:hAnsi="Arial" w:cs="Arial"/>
          <w:sz w:val="20"/>
          <w:szCs w:val="20"/>
        </w:rPr>
      </w:pPr>
      <w:r w:rsidRPr="007D408E">
        <w:rPr>
          <w:rFonts w:ascii="Arial" w:hAnsi="Arial" w:cs="Arial"/>
          <w:sz w:val="20"/>
          <w:szCs w:val="20"/>
        </w:rPr>
        <w:t>Запослени се придржавају упутстава за безбедан рад на радном месту, што се исказује кроз смањен број повреда на раду.</w:t>
      </w:r>
    </w:p>
    <w:p w:rsidR="001F0400" w:rsidRPr="007D408E" w:rsidRDefault="001F0400" w:rsidP="001F0400">
      <w:pPr>
        <w:pStyle w:val="Standard"/>
        <w:ind w:firstLine="708"/>
        <w:jc w:val="both"/>
        <w:rPr>
          <w:rFonts w:ascii="Arial" w:hAnsi="Arial" w:cs="Arial"/>
          <w:sz w:val="20"/>
          <w:szCs w:val="20"/>
        </w:rPr>
      </w:pPr>
      <w:r w:rsidRPr="007D408E">
        <w:rPr>
          <w:rFonts w:ascii="Arial" w:hAnsi="Arial" w:cs="Arial"/>
          <w:sz w:val="20"/>
          <w:szCs w:val="20"/>
        </w:rPr>
        <w:t xml:space="preserve">Запослени уредно користе и обезбеђена су им сва средства личне заштите на раду </w:t>
      </w:r>
      <w:proofErr w:type="gramStart"/>
      <w:r w:rsidRPr="007D408E">
        <w:rPr>
          <w:rFonts w:ascii="Arial" w:hAnsi="Arial" w:cs="Arial"/>
          <w:sz w:val="20"/>
          <w:szCs w:val="20"/>
        </w:rPr>
        <w:t>( радни</w:t>
      </w:r>
      <w:proofErr w:type="gramEnd"/>
      <w:r w:rsidRPr="007D408E">
        <w:rPr>
          <w:rFonts w:ascii="Arial" w:hAnsi="Arial" w:cs="Arial"/>
          <w:sz w:val="20"/>
          <w:szCs w:val="20"/>
        </w:rPr>
        <w:t xml:space="preserve"> мантили, рукавице, маске, радна одећа за особље хитне помоћи и кућног лечења, за раднике обезбеђења, заштитне кецеље за запослене у зони јонизирајућег зрачења  и слично).</w:t>
      </w:r>
    </w:p>
    <w:p w:rsidR="001F0400" w:rsidRPr="007D408E" w:rsidRDefault="001F0400" w:rsidP="001F0400">
      <w:pPr>
        <w:pStyle w:val="Standard"/>
        <w:ind w:firstLine="708"/>
        <w:jc w:val="both"/>
        <w:rPr>
          <w:rFonts w:ascii="Arial" w:hAnsi="Arial" w:cs="Arial"/>
          <w:sz w:val="20"/>
          <w:szCs w:val="20"/>
        </w:rPr>
      </w:pPr>
      <w:r w:rsidRPr="007D408E">
        <w:rPr>
          <w:rFonts w:ascii="Arial" w:hAnsi="Arial" w:cs="Arial"/>
          <w:sz w:val="20"/>
          <w:szCs w:val="20"/>
        </w:rPr>
        <w:t xml:space="preserve"> Апарати и опреме за рад који подлежу периодичним прегледима и контроли од стране овлашћених лица и установа уредно се прегледају, а посебно апарати који проузрокују јонизирајућа зра</w:t>
      </w:r>
      <w:r w:rsidR="00807D3A" w:rsidRPr="007D408E">
        <w:rPr>
          <w:rFonts w:ascii="Arial" w:hAnsi="Arial" w:cs="Arial"/>
          <w:sz w:val="20"/>
          <w:szCs w:val="20"/>
        </w:rPr>
        <w:t>чења. Наведени апарати су у 2016</w:t>
      </w:r>
      <w:r w:rsidRPr="007D408E">
        <w:rPr>
          <w:rFonts w:ascii="Arial" w:hAnsi="Arial" w:cs="Arial"/>
          <w:sz w:val="20"/>
          <w:szCs w:val="20"/>
        </w:rPr>
        <w:t xml:space="preserve">. </w:t>
      </w:r>
      <w:proofErr w:type="gramStart"/>
      <w:r w:rsidRPr="007D408E">
        <w:rPr>
          <w:rFonts w:ascii="Arial" w:hAnsi="Arial" w:cs="Arial"/>
          <w:sz w:val="20"/>
          <w:szCs w:val="20"/>
        </w:rPr>
        <w:t>години</w:t>
      </w:r>
      <w:proofErr w:type="gramEnd"/>
      <w:r w:rsidRPr="007D408E">
        <w:rPr>
          <w:rFonts w:ascii="Arial" w:hAnsi="Arial" w:cs="Arial"/>
          <w:sz w:val="20"/>
          <w:szCs w:val="20"/>
        </w:rPr>
        <w:t xml:space="preserve"> прегледани и одобрени за рад од стране Института ,, Винча ,, из Београда и о томе се води уредна евиденција.</w:t>
      </w:r>
    </w:p>
    <w:p w:rsidR="001F0400" w:rsidRPr="007D408E" w:rsidRDefault="001F0400" w:rsidP="001F0400">
      <w:pPr>
        <w:pStyle w:val="NoSpacing"/>
        <w:jc w:val="both"/>
        <w:rPr>
          <w:rFonts w:ascii="Arial" w:hAnsi="Arial" w:cs="Arial"/>
          <w:sz w:val="20"/>
          <w:szCs w:val="20"/>
          <w:lang w:val="sr-Cyrl-RS"/>
        </w:rPr>
      </w:pPr>
      <w:r w:rsidRPr="007D408E">
        <w:rPr>
          <w:rFonts w:ascii="Arial" w:hAnsi="Arial" w:cs="Arial"/>
          <w:sz w:val="20"/>
          <w:szCs w:val="20"/>
        </w:rPr>
        <w:tab/>
        <w:t>Контролу рада односно поштовање безбедности на раду контролише надлежна инспекција рада и редовно се поступа</w:t>
      </w:r>
      <w:r w:rsidR="00CA5AC5" w:rsidRPr="007D408E">
        <w:rPr>
          <w:rFonts w:ascii="Arial" w:hAnsi="Arial" w:cs="Arial"/>
          <w:sz w:val="20"/>
          <w:szCs w:val="20"/>
        </w:rPr>
        <w:t xml:space="preserve"> по њиховим налазима и налозима</w:t>
      </w:r>
      <w:r w:rsidR="00CA5AC5" w:rsidRPr="007D408E">
        <w:rPr>
          <w:rFonts w:ascii="Arial" w:hAnsi="Arial" w:cs="Arial"/>
          <w:sz w:val="20"/>
          <w:szCs w:val="20"/>
          <w:lang w:val="sr-Cyrl-RS"/>
        </w:rPr>
        <w:t>. У току 2016. године нисмо имали контролу од наведене инспекције.</w:t>
      </w:r>
    </w:p>
    <w:p w:rsidR="001F0400" w:rsidRDefault="00CA5AC5" w:rsidP="001F0400">
      <w:pPr>
        <w:pStyle w:val="NoSpacing"/>
        <w:jc w:val="both"/>
        <w:rPr>
          <w:rFonts w:ascii="Arial" w:hAnsi="Arial" w:cs="Arial"/>
          <w:sz w:val="20"/>
          <w:szCs w:val="20"/>
          <w:lang w:val="sr-Cyrl-RS"/>
        </w:rPr>
      </w:pPr>
      <w:r w:rsidRPr="007D408E">
        <w:rPr>
          <w:rFonts w:ascii="Arial" w:hAnsi="Arial" w:cs="Arial"/>
          <w:sz w:val="20"/>
          <w:szCs w:val="20"/>
        </w:rPr>
        <w:tab/>
        <w:t xml:space="preserve"> У току 2016</w:t>
      </w:r>
      <w:r w:rsidR="001F0400" w:rsidRPr="007D408E">
        <w:rPr>
          <w:rFonts w:ascii="Arial" w:hAnsi="Arial" w:cs="Arial"/>
          <w:sz w:val="20"/>
          <w:szCs w:val="20"/>
        </w:rPr>
        <w:t xml:space="preserve">. </w:t>
      </w:r>
      <w:proofErr w:type="gramStart"/>
      <w:r w:rsidR="001F0400" w:rsidRPr="007D408E">
        <w:rPr>
          <w:rFonts w:ascii="Arial" w:hAnsi="Arial" w:cs="Arial"/>
          <w:sz w:val="20"/>
          <w:szCs w:val="20"/>
        </w:rPr>
        <w:t>године</w:t>
      </w:r>
      <w:proofErr w:type="gramEnd"/>
      <w:r w:rsidR="001F0400" w:rsidRPr="007D408E">
        <w:rPr>
          <w:rFonts w:ascii="Arial" w:hAnsi="Arial" w:cs="Arial"/>
          <w:sz w:val="20"/>
          <w:szCs w:val="20"/>
        </w:rPr>
        <w:t xml:space="preserve"> извршена је адаптација</w:t>
      </w:r>
      <w:r w:rsidRPr="007D408E">
        <w:rPr>
          <w:rFonts w:ascii="Arial" w:hAnsi="Arial" w:cs="Arial"/>
          <w:sz w:val="20"/>
          <w:szCs w:val="20"/>
          <w:lang w:val="sr-Cyrl-RS"/>
        </w:rPr>
        <w:t xml:space="preserve"> и проширење </w:t>
      </w:r>
      <w:r w:rsidR="001F0400" w:rsidRPr="007D408E">
        <w:rPr>
          <w:rFonts w:ascii="Arial" w:hAnsi="Arial" w:cs="Arial"/>
          <w:sz w:val="20"/>
          <w:szCs w:val="20"/>
        </w:rPr>
        <w:t xml:space="preserve"> простора за смештај службе </w:t>
      </w:r>
      <w:r w:rsidRPr="007D408E">
        <w:rPr>
          <w:rFonts w:ascii="Arial" w:hAnsi="Arial" w:cs="Arial"/>
          <w:sz w:val="20"/>
          <w:szCs w:val="20"/>
          <w:lang w:val="sr-Cyrl-RS"/>
        </w:rPr>
        <w:t>стерилизације</w:t>
      </w:r>
      <w:r w:rsidR="00A815E6" w:rsidRPr="007D408E">
        <w:rPr>
          <w:rFonts w:ascii="Arial" w:hAnsi="Arial" w:cs="Arial"/>
          <w:sz w:val="20"/>
          <w:szCs w:val="20"/>
        </w:rPr>
        <w:t>,</w:t>
      </w:r>
      <w:r w:rsidR="001F0400" w:rsidRPr="007D408E">
        <w:rPr>
          <w:rFonts w:ascii="Arial" w:hAnsi="Arial" w:cs="Arial"/>
          <w:sz w:val="20"/>
          <w:szCs w:val="20"/>
        </w:rPr>
        <w:t xml:space="preserve"> створени одговарајући услови за рад</w:t>
      </w:r>
      <w:r w:rsidRPr="007D408E">
        <w:rPr>
          <w:rFonts w:ascii="Arial" w:hAnsi="Arial" w:cs="Arial"/>
          <w:sz w:val="20"/>
          <w:szCs w:val="20"/>
          <w:lang w:val="sr-Cyrl-RS"/>
        </w:rPr>
        <w:t xml:space="preserve">, </w:t>
      </w:r>
      <w:r w:rsidR="00A815E6" w:rsidRPr="007D408E">
        <w:rPr>
          <w:rFonts w:ascii="Arial" w:hAnsi="Arial" w:cs="Arial"/>
          <w:sz w:val="20"/>
          <w:szCs w:val="20"/>
          <w:lang w:val="sr-Cyrl-RS"/>
        </w:rPr>
        <w:t>чиме су ипуњени стандарди који су предвиђени законски оквири за рад наведене службе.</w:t>
      </w:r>
    </w:p>
    <w:p w:rsidR="00A815E6" w:rsidRDefault="00A815E6" w:rsidP="001F0400">
      <w:pPr>
        <w:pStyle w:val="NoSpacing"/>
        <w:jc w:val="both"/>
        <w:rPr>
          <w:rFonts w:ascii="Arial" w:hAnsi="Arial" w:cs="Arial"/>
          <w:sz w:val="20"/>
          <w:szCs w:val="20"/>
          <w:lang w:val="sr-Cyrl-RS"/>
        </w:rPr>
      </w:pPr>
    </w:p>
    <w:p w:rsidR="00A815E6" w:rsidRDefault="00A815E6" w:rsidP="001F0400">
      <w:pPr>
        <w:pStyle w:val="NoSpacing"/>
        <w:jc w:val="both"/>
        <w:rPr>
          <w:rFonts w:ascii="Arial" w:hAnsi="Arial" w:cs="Arial"/>
          <w:sz w:val="20"/>
          <w:szCs w:val="20"/>
          <w:lang w:val="sr-Cyrl-RS"/>
        </w:rPr>
      </w:pPr>
    </w:p>
    <w:p w:rsidR="001F0400" w:rsidRDefault="001F0400" w:rsidP="001F0400">
      <w:pPr>
        <w:pStyle w:val="Standard"/>
        <w:ind w:left="720"/>
        <w:jc w:val="both"/>
        <w:rPr>
          <w:rFonts w:ascii="Arial" w:hAnsi="Arial" w:cs="Arial"/>
          <w:b/>
          <w:sz w:val="20"/>
          <w:szCs w:val="20"/>
        </w:rPr>
      </w:pPr>
    </w:p>
    <w:p w:rsidR="001F0400" w:rsidRPr="00C00C9D" w:rsidRDefault="001F0400" w:rsidP="001F0400">
      <w:pPr>
        <w:pStyle w:val="Standard"/>
        <w:numPr>
          <w:ilvl w:val="3"/>
          <w:numId w:val="15"/>
        </w:numPr>
        <w:jc w:val="both"/>
        <w:rPr>
          <w:rFonts w:ascii="Arial" w:hAnsi="Arial" w:cs="Arial"/>
          <w:b/>
          <w:sz w:val="20"/>
          <w:szCs w:val="20"/>
        </w:rPr>
      </w:pPr>
      <w:r w:rsidRPr="00C00C9D">
        <w:rPr>
          <w:rFonts w:ascii="Arial" w:hAnsi="Arial" w:cs="Arial"/>
          <w:b/>
          <w:sz w:val="20"/>
          <w:szCs w:val="20"/>
        </w:rPr>
        <w:t>ИЗВЕШТАЈ О РАДУ ЗАШТИТНИКА ПРАВА ПАЦИЈЕНАТА</w:t>
      </w:r>
    </w:p>
    <w:p w:rsidR="001F0400" w:rsidRPr="001276D9" w:rsidRDefault="001F0400" w:rsidP="001F0400">
      <w:pPr>
        <w:pStyle w:val="Standard"/>
        <w:ind w:left="720"/>
        <w:jc w:val="both"/>
        <w:rPr>
          <w:rFonts w:ascii="Arial" w:hAnsi="Arial" w:cs="Arial"/>
          <w:b/>
          <w:sz w:val="20"/>
          <w:szCs w:val="20"/>
          <w:highlight w:val="yellow"/>
        </w:rPr>
      </w:pPr>
    </w:p>
    <w:p w:rsidR="001F0400" w:rsidRPr="001276D9" w:rsidRDefault="001F0400" w:rsidP="001F0400">
      <w:pPr>
        <w:pStyle w:val="Standard"/>
        <w:ind w:left="720"/>
        <w:jc w:val="both"/>
        <w:rPr>
          <w:rFonts w:ascii="Arial" w:hAnsi="Arial" w:cs="Arial"/>
          <w:b/>
          <w:sz w:val="20"/>
          <w:szCs w:val="20"/>
          <w:highlight w:val="yellow"/>
        </w:rPr>
      </w:pPr>
    </w:p>
    <w:p w:rsidR="001F0400" w:rsidRPr="00C22CE7" w:rsidRDefault="001F0400" w:rsidP="001F0400">
      <w:pPr>
        <w:pStyle w:val="NoSpacing"/>
        <w:jc w:val="both"/>
      </w:pPr>
      <w:r w:rsidRPr="00C22CE7">
        <w:rPr>
          <w:rFonts w:ascii="Arial" w:hAnsi="Arial" w:cs="Arial"/>
          <w:sz w:val="20"/>
          <w:szCs w:val="20"/>
        </w:rPr>
        <w:tab/>
        <w:t xml:space="preserve">У области заштите права пацијената организована су два </w:t>
      </w:r>
      <w:proofErr w:type="gramStart"/>
      <w:r w:rsidRPr="00C22CE7">
        <w:rPr>
          <w:rFonts w:ascii="Arial" w:hAnsi="Arial" w:cs="Arial"/>
          <w:sz w:val="20"/>
          <w:szCs w:val="20"/>
        </w:rPr>
        <w:t>инс</w:t>
      </w:r>
      <w:r w:rsidR="007346A7" w:rsidRPr="00C22CE7">
        <w:rPr>
          <w:rFonts w:ascii="Arial" w:hAnsi="Arial" w:cs="Arial"/>
          <w:sz w:val="20"/>
          <w:szCs w:val="20"/>
        </w:rPr>
        <w:t>титута :</w:t>
      </w:r>
      <w:proofErr w:type="gramEnd"/>
      <w:r w:rsidR="007346A7" w:rsidRPr="00C22CE7">
        <w:rPr>
          <w:rFonts w:ascii="Arial" w:hAnsi="Arial" w:cs="Arial"/>
          <w:sz w:val="20"/>
          <w:szCs w:val="20"/>
        </w:rPr>
        <w:t xml:space="preserve"> заштитник права пацијената</w:t>
      </w:r>
      <w:r w:rsidRPr="00C22CE7">
        <w:rPr>
          <w:rFonts w:ascii="Arial" w:hAnsi="Arial" w:cs="Arial"/>
          <w:sz w:val="20"/>
          <w:szCs w:val="20"/>
        </w:rPr>
        <w:t xml:space="preserve"> при локалној самоуправи и заштитник права осигураника при РФЗО. Овим је практично овај сегмет рада пребачен на ниво локалне самоуправе и РФЗО. </w:t>
      </w:r>
    </w:p>
    <w:p w:rsidR="00C00C9D" w:rsidRDefault="001F0400" w:rsidP="001F0400">
      <w:pPr>
        <w:pStyle w:val="NoSpacing"/>
        <w:ind w:firstLine="708"/>
        <w:jc w:val="both"/>
        <w:rPr>
          <w:rFonts w:ascii="Arial" w:hAnsi="Arial" w:cs="Arial"/>
          <w:sz w:val="20"/>
          <w:szCs w:val="20"/>
          <w:lang w:val="sr-Cyrl-RS"/>
        </w:rPr>
      </w:pPr>
      <w:r w:rsidRPr="00C00C9D">
        <w:rPr>
          <w:rFonts w:ascii="Arial" w:hAnsi="Arial" w:cs="Arial"/>
          <w:sz w:val="20"/>
          <w:szCs w:val="20"/>
        </w:rPr>
        <w:t>Заштитнику осигураника, сходно законским прописима, обезбеђен је радни про</w:t>
      </w:r>
      <w:r w:rsidR="00C22CE7" w:rsidRPr="00C00C9D">
        <w:rPr>
          <w:rFonts w:ascii="Arial" w:hAnsi="Arial" w:cs="Arial"/>
          <w:sz w:val="20"/>
          <w:szCs w:val="20"/>
        </w:rPr>
        <w:t>стор у Дому здравља. У току 2016</w:t>
      </w:r>
      <w:r w:rsidR="00D13417" w:rsidRPr="00C00C9D">
        <w:rPr>
          <w:rFonts w:ascii="Arial" w:hAnsi="Arial" w:cs="Arial"/>
          <w:sz w:val="20"/>
          <w:szCs w:val="20"/>
        </w:rPr>
        <w:t>. Године било је укупно 352 пријава од чега 342</w:t>
      </w:r>
      <w:r w:rsidRPr="00C00C9D">
        <w:rPr>
          <w:rFonts w:ascii="Arial" w:hAnsi="Arial" w:cs="Arial"/>
          <w:sz w:val="20"/>
          <w:szCs w:val="20"/>
        </w:rPr>
        <w:t xml:space="preserve"> </w:t>
      </w:r>
      <w:r w:rsidR="00A04A1C" w:rsidRPr="00C00C9D">
        <w:rPr>
          <w:rFonts w:ascii="Arial" w:hAnsi="Arial" w:cs="Arial"/>
          <w:sz w:val="20"/>
          <w:szCs w:val="20"/>
          <w:lang w:val="sr-Cyrl-RS"/>
        </w:rPr>
        <w:t>односе се на рад у ДЗ Пожаревцу</w:t>
      </w:r>
      <w:r w:rsidR="00C00C9D" w:rsidRPr="00C00C9D">
        <w:rPr>
          <w:rFonts w:ascii="Arial" w:hAnsi="Arial" w:cs="Arial"/>
          <w:sz w:val="20"/>
          <w:szCs w:val="20"/>
          <w:lang w:val="sr-Cyrl-RS"/>
        </w:rPr>
        <w:t xml:space="preserve"> ( </w:t>
      </w:r>
      <w:r w:rsidR="00F5571A">
        <w:rPr>
          <w:rFonts w:ascii="Arial" w:hAnsi="Arial" w:cs="Arial"/>
          <w:sz w:val="20"/>
          <w:szCs w:val="20"/>
          <w:lang w:val="sr-Cyrl-RS"/>
        </w:rPr>
        <w:t xml:space="preserve">24 </w:t>
      </w:r>
      <w:r w:rsidR="00C00C9D" w:rsidRPr="00C00C9D">
        <w:rPr>
          <w:rFonts w:ascii="Arial" w:hAnsi="Arial" w:cs="Arial"/>
          <w:sz w:val="20"/>
          <w:szCs w:val="20"/>
          <w:lang w:val="sr-Cyrl-RS"/>
        </w:rPr>
        <w:t>квалитет здравствених услуга,</w:t>
      </w:r>
      <w:r w:rsidR="00F5571A">
        <w:rPr>
          <w:rFonts w:ascii="Arial" w:hAnsi="Arial" w:cs="Arial"/>
          <w:sz w:val="20"/>
          <w:szCs w:val="20"/>
          <w:lang w:val="sr-Cyrl-RS"/>
        </w:rPr>
        <w:t xml:space="preserve">94 </w:t>
      </w:r>
      <w:r w:rsidR="00C00C9D" w:rsidRPr="00C00C9D">
        <w:rPr>
          <w:rFonts w:ascii="Arial" w:hAnsi="Arial" w:cs="Arial"/>
          <w:sz w:val="20"/>
          <w:szCs w:val="20"/>
          <w:lang w:val="sr-Cyrl-RS"/>
        </w:rPr>
        <w:t>поступак здравствених радника и здравствених сарадника,</w:t>
      </w:r>
      <w:r w:rsidR="00F5571A">
        <w:rPr>
          <w:rFonts w:ascii="Arial" w:hAnsi="Arial" w:cs="Arial"/>
          <w:sz w:val="20"/>
          <w:szCs w:val="20"/>
          <w:lang w:val="sr-Cyrl-RS"/>
        </w:rPr>
        <w:t>6</w:t>
      </w:r>
      <w:r w:rsidR="00C00C9D" w:rsidRPr="00C00C9D">
        <w:rPr>
          <w:rFonts w:ascii="Arial" w:hAnsi="Arial" w:cs="Arial"/>
          <w:sz w:val="20"/>
          <w:szCs w:val="20"/>
          <w:lang w:val="sr-Cyrl-RS"/>
        </w:rPr>
        <w:t xml:space="preserve"> начин наплаћивања здравствених услуга, </w:t>
      </w:r>
      <w:r w:rsidR="00F5571A">
        <w:rPr>
          <w:rFonts w:ascii="Arial" w:hAnsi="Arial" w:cs="Arial"/>
          <w:sz w:val="20"/>
          <w:szCs w:val="20"/>
          <w:lang w:val="sr-Cyrl-RS"/>
        </w:rPr>
        <w:t xml:space="preserve">60 </w:t>
      </w:r>
      <w:r w:rsidR="00C00C9D" w:rsidRPr="00C00C9D">
        <w:rPr>
          <w:rFonts w:ascii="Arial" w:hAnsi="Arial" w:cs="Arial"/>
          <w:sz w:val="20"/>
          <w:szCs w:val="20"/>
          <w:lang w:val="sr-Cyrl-RS"/>
        </w:rPr>
        <w:t xml:space="preserve">организација здравствених служби, </w:t>
      </w:r>
      <w:r w:rsidR="00F5571A">
        <w:rPr>
          <w:rFonts w:ascii="Arial" w:hAnsi="Arial" w:cs="Arial"/>
          <w:sz w:val="20"/>
          <w:szCs w:val="20"/>
          <w:lang w:val="sr-Cyrl-RS"/>
        </w:rPr>
        <w:t xml:space="preserve">53 </w:t>
      </w:r>
      <w:r w:rsidR="00C00C9D" w:rsidRPr="00C00C9D">
        <w:rPr>
          <w:rFonts w:ascii="Arial" w:hAnsi="Arial" w:cs="Arial"/>
          <w:sz w:val="20"/>
          <w:szCs w:val="20"/>
          <w:lang w:val="sr-Cyrl-RS"/>
        </w:rPr>
        <w:t>време чекања на здравствену услугу,</w:t>
      </w:r>
      <w:r w:rsidR="00F5571A">
        <w:rPr>
          <w:rFonts w:ascii="Arial" w:hAnsi="Arial" w:cs="Arial"/>
          <w:sz w:val="20"/>
          <w:szCs w:val="20"/>
          <w:lang w:val="sr-Cyrl-RS"/>
        </w:rPr>
        <w:t xml:space="preserve">9 </w:t>
      </w:r>
      <w:r w:rsidR="00C00C9D" w:rsidRPr="00C00C9D">
        <w:rPr>
          <w:rFonts w:ascii="Arial" w:hAnsi="Arial" w:cs="Arial"/>
          <w:sz w:val="20"/>
          <w:szCs w:val="20"/>
          <w:lang w:val="sr-Cyrl-RS"/>
        </w:rPr>
        <w:t xml:space="preserve"> ре</w:t>
      </w:r>
      <w:r w:rsidR="00C00C9D">
        <w:rPr>
          <w:rFonts w:ascii="Arial" w:hAnsi="Arial" w:cs="Arial"/>
          <w:sz w:val="20"/>
          <w:szCs w:val="20"/>
          <w:lang w:val="sr-Cyrl-RS"/>
        </w:rPr>
        <w:t>фундација новчаних средстава</w:t>
      </w:r>
      <w:r w:rsidR="00F5571A">
        <w:rPr>
          <w:rFonts w:ascii="Arial" w:hAnsi="Arial" w:cs="Arial"/>
          <w:sz w:val="20"/>
          <w:szCs w:val="20"/>
          <w:lang w:val="sr-Cyrl-RS"/>
        </w:rPr>
        <w:t xml:space="preserve"> 81 права пацијената и 15 остало</w:t>
      </w:r>
      <w:r w:rsidR="00C00C9D">
        <w:rPr>
          <w:rFonts w:ascii="Arial" w:hAnsi="Arial" w:cs="Arial"/>
          <w:sz w:val="20"/>
          <w:szCs w:val="20"/>
          <w:lang w:val="sr-Cyrl-RS"/>
        </w:rPr>
        <w:t xml:space="preserve"> ).</w:t>
      </w:r>
    </w:p>
    <w:p w:rsidR="00A32328" w:rsidRPr="00C00C9D" w:rsidRDefault="00C00C9D" w:rsidP="001F0400">
      <w:pPr>
        <w:pStyle w:val="NoSpacing"/>
        <w:ind w:firstLine="708"/>
        <w:jc w:val="both"/>
        <w:rPr>
          <w:rFonts w:ascii="Arial" w:hAnsi="Arial" w:cs="Arial"/>
          <w:sz w:val="20"/>
          <w:szCs w:val="20"/>
          <w:lang w:val="sr-Cyrl-RS"/>
        </w:rPr>
      </w:pPr>
      <w:r>
        <w:rPr>
          <w:rFonts w:ascii="Arial" w:hAnsi="Arial" w:cs="Arial"/>
          <w:sz w:val="20"/>
          <w:szCs w:val="20"/>
          <w:lang w:val="sr-Cyrl-RS"/>
        </w:rPr>
        <w:t xml:space="preserve"> Поред ових пријава поднето је још  13 пријава које се односе на </w:t>
      </w:r>
      <w:r w:rsidR="00F5571A">
        <w:rPr>
          <w:rFonts w:ascii="Arial" w:hAnsi="Arial" w:cs="Arial"/>
          <w:sz w:val="20"/>
          <w:szCs w:val="20"/>
          <w:lang w:val="sr-Cyrl-RS"/>
        </w:rPr>
        <w:t>понашање и поступање појединих доктора  и медицинских сестара. Од поднетих пријава једна је прослеђена саветнику за заштиту пацијената, подносиоцима за три пријаве које су поднете дат је савет да се обрате директору ДЗ Пожаревац  или саветнику за заштиту пацијентових права, јер подносиоци пријава нису доставили ниједан документ да су старатељи лица за која је пријава поднета. Седам пријава је достављенона даљу надлежност директору Дома здравља Пожаревац у складу са чл.131 Закона о здравственој заштити.</w:t>
      </w:r>
    </w:p>
    <w:p w:rsidR="00C00C9D" w:rsidRPr="00C00C9D" w:rsidRDefault="00C00C9D" w:rsidP="001F0400">
      <w:pPr>
        <w:pStyle w:val="NoSpacing"/>
        <w:ind w:firstLine="708"/>
        <w:jc w:val="both"/>
        <w:rPr>
          <w:rFonts w:ascii="Arial" w:hAnsi="Arial" w:cs="Arial"/>
          <w:sz w:val="20"/>
          <w:szCs w:val="20"/>
          <w:lang w:val="sr-Cyrl-RS"/>
        </w:rPr>
      </w:pPr>
    </w:p>
    <w:p w:rsidR="00C00C9D" w:rsidRDefault="00C00C9D" w:rsidP="001F0400">
      <w:pPr>
        <w:pStyle w:val="NoSpacing"/>
        <w:ind w:firstLine="708"/>
        <w:jc w:val="both"/>
        <w:rPr>
          <w:rFonts w:ascii="Arial" w:hAnsi="Arial" w:cs="Arial"/>
          <w:sz w:val="20"/>
          <w:szCs w:val="20"/>
          <w:highlight w:val="yellow"/>
          <w:lang w:val="sr-Cyrl-RS"/>
        </w:rPr>
      </w:pPr>
    </w:p>
    <w:p w:rsidR="001F0400" w:rsidRDefault="001F0400" w:rsidP="001F0400">
      <w:pPr>
        <w:pStyle w:val="Standard"/>
        <w:rPr>
          <w:rFonts w:ascii="Arial" w:hAnsi="Arial" w:cs="Arial"/>
          <w:sz w:val="20"/>
          <w:szCs w:val="20"/>
        </w:rPr>
      </w:pPr>
    </w:p>
    <w:p w:rsidR="001F0400" w:rsidRDefault="001F0400" w:rsidP="001F0400">
      <w:pPr>
        <w:pStyle w:val="Standard"/>
        <w:rPr>
          <w:rFonts w:ascii="Arial" w:hAnsi="Arial" w:cs="Arial"/>
          <w:sz w:val="20"/>
          <w:szCs w:val="20"/>
        </w:rPr>
      </w:pPr>
    </w:p>
    <w:p w:rsidR="001F0400" w:rsidRDefault="001F0400" w:rsidP="001F0400">
      <w:pPr>
        <w:pStyle w:val="Standard"/>
        <w:numPr>
          <w:ilvl w:val="3"/>
          <w:numId w:val="15"/>
        </w:numPr>
        <w:jc w:val="both"/>
        <w:rPr>
          <w:rFonts w:ascii="Arial" w:hAnsi="Arial" w:cs="Arial"/>
          <w:b/>
          <w:sz w:val="20"/>
          <w:szCs w:val="20"/>
        </w:rPr>
      </w:pPr>
      <w:r>
        <w:rPr>
          <w:rFonts w:ascii="Arial" w:hAnsi="Arial" w:cs="Arial"/>
          <w:b/>
          <w:sz w:val="20"/>
          <w:szCs w:val="20"/>
        </w:rPr>
        <w:t xml:space="preserve">АКРЕДИТАЦИЈА ДОМА ЗДРАВЉА  </w:t>
      </w:r>
    </w:p>
    <w:p w:rsidR="001F0400" w:rsidRDefault="001F0400" w:rsidP="001F0400">
      <w:pPr>
        <w:pStyle w:val="Standard"/>
        <w:jc w:val="both"/>
        <w:rPr>
          <w:rFonts w:ascii="Arial" w:hAnsi="Arial" w:cs="Arial"/>
          <w:b/>
          <w:sz w:val="20"/>
          <w:szCs w:val="20"/>
        </w:rPr>
      </w:pPr>
    </w:p>
    <w:p w:rsidR="001F0400" w:rsidRDefault="001F0400" w:rsidP="001F0400">
      <w:pPr>
        <w:pStyle w:val="Standard"/>
        <w:jc w:val="both"/>
        <w:rPr>
          <w:rFonts w:ascii="Arial" w:hAnsi="Arial" w:cs="Arial"/>
          <w:sz w:val="20"/>
          <w:szCs w:val="20"/>
        </w:rPr>
      </w:pPr>
      <w:r>
        <w:rPr>
          <w:rFonts w:ascii="Arial" w:hAnsi="Arial" w:cs="Arial"/>
          <w:sz w:val="20"/>
          <w:szCs w:val="20"/>
        </w:rPr>
        <w:tab/>
      </w:r>
    </w:p>
    <w:p w:rsidR="001F0400" w:rsidRDefault="001F0400" w:rsidP="001F0400">
      <w:pPr>
        <w:pStyle w:val="Standard"/>
        <w:jc w:val="both"/>
      </w:pPr>
      <w:r>
        <w:rPr>
          <w:rFonts w:ascii="Arial" w:hAnsi="Arial" w:cs="Arial"/>
          <w:sz w:val="20"/>
          <w:szCs w:val="20"/>
        </w:rPr>
        <w:tab/>
        <w:t>Процес акредитације има изузетно важан значај како за запослене тако и за кориснике услуга, с обзиром да успоставља одређене стандар</w:t>
      </w:r>
      <w:r w:rsidR="001276D9">
        <w:rPr>
          <w:rFonts w:ascii="Arial" w:hAnsi="Arial" w:cs="Arial"/>
          <w:sz w:val="20"/>
          <w:szCs w:val="20"/>
        </w:rPr>
        <w:t>де и принципе у раду. Током 2016</w:t>
      </w:r>
      <w:r>
        <w:rPr>
          <w:rFonts w:ascii="Arial" w:hAnsi="Arial" w:cs="Arial"/>
          <w:sz w:val="20"/>
          <w:szCs w:val="20"/>
        </w:rPr>
        <w:t xml:space="preserve">. </w:t>
      </w:r>
      <w:proofErr w:type="gramStart"/>
      <w:r>
        <w:rPr>
          <w:rFonts w:ascii="Arial" w:hAnsi="Arial" w:cs="Arial"/>
          <w:sz w:val="20"/>
          <w:szCs w:val="20"/>
        </w:rPr>
        <w:t>године  успешно</w:t>
      </w:r>
      <w:proofErr w:type="gramEnd"/>
      <w:r>
        <w:rPr>
          <w:rFonts w:ascii="Arial" w:hAnsi="Arial" w:cs="Arial"/>
          <w:sz w:val="20"/>
          <w:szCs w:val="20"/>
        </w:rPr>
        <w:t xml:space="preserve"> је завршен процес акредитације и на основу члана 18. Правилника о акредитацији здравствених установа, Директор агенције за акредитацију здравствених установа донео је решење о издавању сертификата о акредитацији Дому зд</w:t>
      </w:r>
      <w:r w:rsidR="001276D9">
        <w:rPr>
          <w:rFonts w:ascii="Arial" w:hAnsi="Arial" w:cs="Arial"/>
          <w:sz w:val="20"/>
          <w:szCs w:val="20"/>
        </w:rPr>
        <w:t>равља Пожаревац на период од седам година</w:t>
      </w:r>
      <w:r>
        <w:rPr>
          <w:rFonts w:ascii="Arial" w:hAnsi="Arial" w:cs="Arial"/>
          <w:sz w:val="20"/>
          <w:szCs w:val="20"/>
        </w:rPr>
        <w:t>.</w:t>
      </w:r>
    </w:p>
    <w:p w:rsidR="001F0400" w:rsidRDefault="001F0400" w:rsidP="001F0400">
      <w:pPr>
        <w:pStyle w:val="Standard"/>
        <w:jc w:val="both"/>
        <w:rPr>
          <w:rFonts w:ascii="Arial" w:hAnsi="Arial" w:cs="Arial"/>
          <w:sz w:val="20"/>
          <w:szCs w:val="20"/>
        </w:rPr>
      </w:pPr>
      <w:r>
        <w:rPr>
          <w:rFonts w:ascii="Arial" w:hAnsi="Arial" w:cs="Arial"/>
          <w:sz w:val="20"/>
          <w:szCs w:val="20"/>
        </w:rPr>
        <w:t xml:space="preserve">    Утисак који је Дом здравља Пожаревац оставио на спољашње оцењиваче је позитиван и они сматрају да се у установи поклања пажња унапређењу квалитета рада и безбедности пацијента.</w:t>
      </w:r>
    </w:p>
    <w:p w:rsidR="007B2D5B" w:rsidRDefault="001F0400" w:rsidP="001F0400">
      <w:pPr>
        <w:pStyle w:val="Standard"/>
        <w:jc w:val="both"/>
        <w:rPr>
          <w:rFonts w:ascii="Arial" w:hAnsi="Arial" w:cs="Arial"/>
          <w:sz w:val="20"/>
          <w:szCs w:val="20"/>
        </w:rPr>
      </w:pPr>
      <w:r>
        <w:rPr>
          <w:rFonts w:ascii="Arial" w:hAnsi="Arial" w:cs="Arial"/>
          <w:sz w:val="20"/>
          <w:szCs w:val="20"/>
        </w:rPr>
        <w:t xml:space="preserve">       Главна д</w:t>
      </w:r>
      <w:r w:rsidR="00D5543F">
        <w:rPr>
          <w:rFonts w:ascii="Arial" w:hAnsi="Arial" w:cs="Arial"/>
          <w:sz w:val="20"/>
          <w:szCs w:val="20"/>
        </w:rPr>
        <w:t>остигнућа и потенцијали дома здравља Пожаревац</w:t>
      </w:r>
      <w:r>
        <w:rPr>
          <w:rFonts w:ascii="Arial" w:hAnsi="Arial" w:cs="Arial"/>
          <w:sz w:val="20"/>
          <w:szCs w:val="20"/>
        </w:rPr>
        <w:t xml:space="preserve"> по мишљењу спољашњих оцењивача Агенције за акредитацију здравствених установа Србије су:</w:t>
      </w:r>
    </w:p>
    <w:p w:rsidR="007B2D5B" w:rsidRDefault="007B2D5B" w:rsidP="001F0400">
      <w:pPr>
        <w:pStyle w:val="Standard"/>
        <w:jc w:val="both"/>
        <w:rPr>
          <w:rFonts w:ascii="Arial" w:hAnsi="Arial" w:cs="Arial"/>
          <w:sz w:val="20"/>
          <w:szCs w:val="20"/>
        </w:rPr>
      </w:pPr>
    </w:p>
    <w:p w:rsidR="005A6419" w:rsidRPr="00706461" w:rsidRDefault="005A6419" w:rsidP="005A6419">
      <w:pPr>
        <w:jc w:val="both"/>
        <w:rPr>
          <w:rFonts w:ascii="Arial" w:hAnsi="Arial" w:cs="Arial"/>
          <w:sz w:val="20"/>
          <w:szCs w:val="20"/>
          <w:lang w:val="sr-Cyrl-BA" w:eastAsia="x-none"/>
        </w:rPr>
      </w:pPr>
      <w:r w:rsidRPr="00706461">
        <w:rPr>
          <w:rFonts w:ascii="Arial" w:hAnsi="Arial" w:cs="Arial"/>
          <w:sz w:val="20"/>
          <w:szCs w:val="20"/>
          <w:lang w:val="sr-Cyrl-BA" w:eastAsia="x-none"/>
        </w:rPr>
        <w:t>•         Људски ресурси установе</w:t>
      </w:r>
    </w:p>
    <w:p w:rsidR="005A6419" w:rsidRPr="00706461" w:rsidRDefault="005A6419" w:rsidP="005A6419">
      <w:pPr>
        <w:jc w:val="both"/>
        <w:rPr>
          <w:rFonts w:ascii="Arial" w:hAnsi="Arial" w:cs="Arial"/>
          <w:sz w:val="20"/>
          <w:szCs w:val="20"/>
          <w:lang w:val="sr-Cyrl-BA" w:eastAsia="x-none"/>
        </w:rPr>
      </w:pPr>
      <w:r w:rsidRPr="00706461">
        <w:rPr>
          <w:rFonts w:ascii="Arial" w:hAnsi="Arial" w:cs="Arial"/>
          <w:sz w:val="20"/>
          <w:szCs w:val="20"/>
          <w:lang w:val="sr-Cyrl-BA" w:eastAsia="x-none"/>
        </w:rPr>
        <w:t>•</w:t>
      </w:r>
      <w:r w:rsidRPr="00706461">
        <w:rPr>
          <w:rFonts w:ascii="Arial" w:hAnsi="Arial" w:cs="Arial"/>
          <w:sz w:val="20"/>
          <w:szCs w:val="20"/>
          <w:lang w:val="sr-Cyrl-BA" w:eastAsia="x-none"/>
        </w:rPr>
        <w:tab/>
        <w:t>Процес акредитације је препознат као начин рада неопходан за унапређење квалитета рада и безбедности пацијената и запослених</w:t>
      </w:r>
    </w:p>
    <w:p w:rsidR="005A6419" w:rsidRPr="00706461" w:rsidRDefault="005A6419" w:rsidP="005A6419">
      <w:pPr>
        <w:jc w:val="both"/>
        <w:rPr>
          <w:rFonts w:ascii="Arial" w:hAnsi="Arial" w:cs="Arial"/>
          <w:sz w:val="20"/>
          <w:szCs w:val="20"/>
          <w:lang w:val="sr-Cyrl-BA" w:eastAsia="x-none"/>
        </w:rPr>
      </w:pPr>
      <w:r w:rsidRPr="00706461">
        <w:rPr>
          <w:rFonts w:ascii="Arial" w:hAnsi="Arial" w:cs="Arial"/>
          <w:sz w:val="20"/>
          <w:szCs w:val="20"/>
          <w:lang w:val="sr-Cyrl-BA" w:eastAsia="x-none"/>
        </w:rPr>
        <w:t>•</w:t>
      </w:r>
      <w:r w:rsidRPr="00706461">
        <w:rPr>
          <w:rFonts w:ascii="Arial" w:hAnsi="Arial" w:cs="Arial"/>
          <w:sz w:val="20"/>
          <w:szCs w:val="20"/>
          <w:lang w:val="sr-Cyrl-BA" w:eastAsia="x-none"/>
        </w:rPr>
        <w:tab/>
        <w:t xml:space="preserve">Постоје процедуре које регулишу све фазе у превентиви и  лечењу корисника, од пријема и тријаже, преко спровођења  до завршетка превентивне или куративне посете. </w:t>
      </w:r>
    </w:p>
    <w:p w:rsidR="005A6419" w:rsidRPr="00706461" w:rsidRDefault="005A6419" w:rsidP="005A6419">
      <w:pPr>
        <w:jc w:val="both"/>
        <w:rPr>
          <w:rFonts w:ascii="Arial" w:hAnsi="Arial" w:cs="Arial"/>
          <w:sz w:val="20"/>
          <w:szCs w:val="20"/>
          <w:lang w:val="sr-Cyrl-BA" w:eastAsia="x-none"/>
        </w:rPr>
      </w:pPr>
      <w:r w:rsidRPr="00706461">
        <w:rPr>
          <w:rFonts w:ascii="Arial" w:hAnsi="Arial" w:cs="Arial"/>
          <w:sz w:val="20"/>
          <w:szCs w:val="20"/>
          <w:lang w:val="sr-Cyrl-BA" w:eastAsia="x-none"/>
        </w:rPr>
        <w:t>•</w:t>
      </w:r>
      <w:r w:rsidRPr="00706461">
        <w:rPr>
          <w:rFonts w:ascii="Arial" w:hAnsi="Arial" w:cs="Arial"/>
          <w:sz w:val="20"/>
          <w:szCs w:val="20"/>
          <w:lang w:val="sr-Cyrl-BA" w:eastAsia="x-none"/>
        </w:rPr>
        <w:tab/>
        <w:t>Унапређен  је  систем заказивања у свим службама преко маила.</w:t>
      </w:r>
    </w:p>
    <w:p w:rsidR="005A6419" w:rsidRPr="00706461" w:rsidRDefault="005A6419" w:rsidP="005A6419">
      <w:pPr>
        <w:jc w:val="both"/>
        <w:rPr>
          <w:rFonts w:ascii="Arial" w:hAnsi="Arial" w:cs="Arial"/>
          <w:sz w:val="20"/>
          <w:szCs w:val="20"/>
          <w:lang w:val="sr-Cyrl-BA" w:eastAsia="x-none"/>
        </w:rPr>
      </w:pPr>
      <w:r w:rsidRPr="00706461">
        <w:rPr>
          <w:rFonts w:ascii="Arial" w:hAnsi="Arial" w:cs="Arial"/>
          <w:sz w:val="20"/>
          <w:szCs w:val="20"/>
          <w:lang w:val="sr-Cyrl-BA" w:eastAsia="x-none"/>
        </w:rPr>
        <w:t>•</w:t>
      </w:r>
      <w:r w:rsidRPr="00706461">
        <w:rPr>
          <w:rFonts w:ascii="Arial" w:hAnsi="Arial" w:cs="Arial"/>
          <w:sz w:val="20"/>
          <w:szCs w:val="20"/>
          <w:lang w:val="sr-Cyrl-BA" w:eastAsia="x-none"/>
        </w:rPr>
        <w:tab/>
        <w:t xml:space="preserve"> Унапређен  информациони систем, уведен ИЗИС систем.</w:t>
      </w:r>
    </w:p>
    <w:p w:rsidR="005A6419" w:rsidRPr="00706461" w:rsidRDefault="00D5543F" w:rsidP="005A6419">
      <w:pPr>
        <w:jc w:val="both"/>
        <w:rPr>
          <w:rFonts w:ascii="Arial" w:hAnsi="Arial" w:cs="Arial"/>
          <w:sz w:val="20"/>
          <w:szCs w:val="20"/>
          <w:lang w:val="sr-Cyrl-BA" w:eastAsia="x-none"/>
        </w:rPr>
      </w:pPr>
      <w:r w:rsidRPr="00706461">
        <w:rPr>
          <w:rFonts w:ascii="Arial" w:hAnsi="Arial" w:cs="Arial"/>
          <w:sz w:val="20"/>
          <w:szCs w:val="20"/>
          <w:lang w:val="sr-Cyrl-BA" w:eastAsia="x-none"/>
        </w:rPr>
        <w:t>•</w:t>
      </w:r>
      <w:r w:rsidRPr="00706461">
        <w:rPr>
          <w:rFonts w:ascii="Arial" w:hAnsi="Arial" w:cs="Arial"/>
          <w:sz w:val="20"/>
          <w:szCs w:val="20"/>
          <w:lang w:val="sr-Cyrl-BA" w:eastAsia="x-none"/>
        </w:rPr>
        <w:tab/>
        <w:t xml:space="preserve">Похваљују </w:t>
      </w:r>
      <w:r w:rsidR="005A6419" w:rsidRPr="00706461">
        <w:rPr>
          <w:rFonts w:ascii="Arial" w:hAnsi="Arial" w:cs="Arial"/>
          <w:sz w:val="20"/>
          <w:szCs w:val="20"/>
          <w:lang w:val="sr-Cyrl-BA" w:eastAsia="x-none"/>
        </w:rPr>
        <w:t xml:space="preserve"> изражену мултидисциплинарност у раду свих служби.</w:t>
      </w:r>
    </w:p>
    <w:p w:rsidR="005A6419" w:rsidRPr="00706461" w:rsidRDefault="005A6419" w:rsidP="005A6419">
      <w:pPr>
        <w:jc w:val="both"/>
        <w:rPr>
          <w:rFonts w:ascii="Arial" w:hAnsi="Arial" w:cs="Arial"/>
          <w:sz w:val="20"/>
          <w:szCs w:val="20"/>
          <w:lang w:val="sr-Cyrl-BA" w:eastAsia="x-none"/>
        </w:rPr>
      </w:pPr>
      <w:r w:rsidRPr="00706461">
        <w:rPr>
          <w:rFonts w:ascii="Arial" w:hAnsi="Arial" w:cs="Arial"/>
          <w:sz w:val="20"/>
          <w:szCs w:val="20"/>
          <w:lang w:val="sr-Cyrl-BA" w:eastAsia="x-none"/>
        </w:rPr>
        <w:t>•</w:t>
      </w:r>
      <w:r w:rsidRPr="00706461">
        <w:rPr>
          <w:rFonts w:ascii="Arial" w:hAnsi="Arial" w:cs="Arial"/>
          <w:sz w:val="20"/>
          <w:szCs w:val="20"/>
          <w:lang w:val="sr-Cyrl-BA" w:eastAsia="x-none"/>
        </w:rPr>
        <w:tab/>
        <w:t>Простор којим располаже установа је на адекватан начин искоришћен.</w:t>
      </w:r>
    </w:p>
    <w:p w:rsidR="005A6419" w:rsidRPr="00706461" w:rsidRDefault="005A6419" w:rsidP="005A6419">
      <w:pPr>
        <w:jc w:val="both"/>
        <w:rPr>
          <w:rFonts w:ascii="Arial" w:hAnsi="Arial" w:cs="Arial"/>
          <w:sz w:val="20"/>
          <w:szCs w:val="20"/>
          <w:lang w:val="sr-Cyrl-BA" w:eastAsia="x-none"/>
        </w:rPr>
      </w:pPr>
      <w:r w:rsidRPr="00706461">
        <w:rPr>
          <w:rFonts w:ascii="Arial" w:hAnsi="Arial" w:cs="Arial"/>
          <w:sz w:val="20"/>
          <w:szCs w:val="20"/>
          <w:lang w:val="sr-Cyrl-BA" w:eastAsia="x-none"/>
        </w:rPr>
        <w:t>•</w:t>
      </w:r>
      <w:r w:rsidRPr="00706461">
        <w:rPr>
          <w:rFonts w:ascii="Arial" w:hAnsi="Arial" w:cs="Arial"/>
          <w:sz w:val="20"/>
          <w:szCs w:val="20"/>
          <w:lang w:val="sr-Cyrl-BA" w:eastAsia="x-none"/>
        </w:rPr>
        <w:tab/>
        <w:t xml:space="preserve">Похваљује се лична хигијена, као и хигијена простора. </w:t>
      </w:r>
    </w:p>
    <w:p w:rsidR="005A6419" w:rsidRPr="00706461" w:rsidRDefault="005A6419" w:rsidP="005A6419">
      <w:pPr>
        <w:jc w:val="both"/>
        <w:rPr>
          <w:rFonts w:ascii="Arial" w:hAnsi="Arial" w:cs="Arial"/>
          <w:sz w:val="20"/>
          <w:szCs w:val="20"/>
          <w:lang w:val="sr-Cyrl-BA" w:eastAsia="x-none"/>
        </w:rPr>
      </w:pPr>
      <w:r w:rsidRPr="00706461">
        <w:rPr>
          <w:rFonts w:ascii="Arial" w:hAnsi="Arial" w:cs="Arial"/>
          <w:sz w:val="20"/>
          <w:szCs w:val="20"/>
          <w:lang w:val="sr-Cyrl-BA" w:eastAsia="x-none"/>
        </w:rPr>
        <w:t>•</w:t>
      </w:r>
      <w:r w:rsidRPr="00706461">
        <w:rPr>
          <w:rFonts w:ascii="Arial" w:hAnsi="Arial" w:cs="Arial"/>
          <w:sz w:val="20"/>
          <w:szCs w:val="20"/>
          <w:lang w:val="sr-Cyrl-BA" w:eastAsia="x-none"/>
        </w:rPr>
        <w:tab/>
        <w:t>Похв</w:t>
      </w:r>
      <w:r w:rsidR="00D5543F" w:rsidRPr="00706461">
        <w:rPr>
          <w:rFonts w:ascii="Arial" w:hAnsi="Arial" w:cs="Arial"/>
          <w:sz w:val="20"/>
          <w:szCs w:val="20"/>
          <w:lang w:val="sr-Cyrl-BA" w:eastAsia="x-none"/>
        </w:rPr>
        <w:t>аљују</w:t>
      </w:r>
      <w:r w:rsidRPr="00706461">
        <w:rPr>
          <w:rFonts w:ascii="Arial" w:hAnsi="Arial" w:cs="Arial"/>
          <w:sz w:val="20"/>
          <w:szCs w:val="20"/>
          <w:lang w:val="sr-Cyrl-BA" w:eastAsia="x-none"/>
        </w:rPr>
        <w:t xml:space="preserve"> активности на спровођењу скрининг програма за откривање деформитета кукова.</w:t>
      </w:r>
    </w:p>
    <w:p w:rsidR="005A6419" w:rsidRPr="00706461" w:rsidRDefault="00D5543F" w:rsidP="005A6419">
      <w:pPr>
        <w:jc w:val="both"/>
        <w:rPr>
          <w:rFonts w:ascii="Arial" w:hAnsi="Arial" w:cs="Arial"/>
          <w:sz w:val="20"/>
          <w:szCs w:val="20"/>
          <w:lang w:val="sr-Cyrl-BA" w:eastAsia="x-none"/>
        </w:rPr>
      </w:pPr>
      <w:r w:rsidRPr="00706461">
        <w:rPr>
          <w:rFonts w:ascii="Arial" w:hAnsi="Arial" w:cs="Arial"/>
          <w:sz w:val="20"/>
          <w:szCs w:val="20"/>
          <w:lang w:val="sr-Cyrl-BA" w:eastAsia="x-none"/>
        </w:rPr>
        <w:t xml:space="preserve">              Похваљују</w:t>
      </w:r>
      <w:r w:rsidR="005A6419" w:rsidRPr="00706461">
        <w:rPr>
          <w:rFonts w:ascii="Arial" w:hAnsi="Arial" w:cs="Arial"/>
          <w:sz w:val="20"/>
          <w:szCs w:val="20"/>
          <w:lang w:val="sr-Cyrl-BA" w:eastAsia="x-none"/>
        </w:rPr>
        <w:t xml:space="preserve"> активности у  вакцинисању девојчица ХПВ вакцином</w:t>
      </w:r>
    </w:p>
    <w:p w:rsidR="005A6419" w:rsidRPr="00706461" w:rsidRDefault="00D5543F" w:rsidP="005A6419">
      <w:pPr>
        <w:jc w:val="both"/>
        <w:rPr>
          <w:rFonts w:ascii="Arial" w:hAnsi="Arial" w:cs="Arial"/>
          <w:sz w:val="20"/>
          <w:szCs w:val="20"/>
          <w:lang w:val="sr-Cyrl-BA" w:eastAsia="x-none"/>
        </w:rPr>
      </w:pPr>
      <w:r w:rsidRPr="00706461">
        <w:rPr>
          <w:rFonts w:ascii="Arial" w:hAnsi="Arial" w:cs="Arial"/>
          <w:sz w:val="20"/>
          <w:szCs w:val="20"/>
          <w:lang w:val="sr-Cyrl-BA" w:eastAsia="x-none"/>
        </w:rPr>
        <w:t>•</w:t>
      </w:r>
      <w:r w:rsidRPr="00706461">
        <w:rPr>
          <w:rFonts w:ascii="Arial" w:hAnsi="Arial" w:cs="Arial"/>
          <w:sz w:val="20"/>
          <w:szCs w:val="20"/>
          <w:lang w:val="sr-Cyrl-BA" w:eastAsia="x-none"/>
        </w:rPr>
        <w:tab/>
        <w:t>Похваљују</w:t>
      </w:r>
      <w:r w:rsidR="005A6419" w:rsidRPr="00706461">
        <w:rPr>
          <w:rFonts w:ascii="Arial" w:hAnsi="Arial" w:cs="Arial"/>
          <w:sz w:val="20"/>
          <w:szCs w:val="20"/>
          <w:lang w:val="sr-Cyrl-BA" w:eastAsia="x-none"/>
        </w:rPr>
        <w:t xml:space="preserve"> коришћење   савремених технологија у лабораторијској дијагностици, гинекологији, служби за лечење деце и омладине као и  напоре у набавци нове опреме. Улагања у санацију и адаптацију објеката је у корист корисника услуга и запослених.</w:t>
      </w:r>
    </w:p>
    <w:p w:rsidR="005A6419" w:rsidRPr="00706461" w:rsidRDefault="005A6419" w:rsidP="005A6419">
      <w:pPr>
        <w:jc w:val="both"/>
        <w:rPr>
          <w:rFonts w:ascii="Arial" w:hAnsi="Arial" w:cs="Arial"/>
          <w:sz w:val="20"/>
          <w:szCs w:val="20"/>
          <w:lang w:val="sr-Cyrl-BA" w:eastAsia="x-none"/>
        </w:rPr>
      </w:pPr>
      <w:r w:rsidRPr="00706461">
        <w:rPr>
          <w:rFonts w:ascii="Arial" w:hAnsi="Arial" w:cs="Arial"/>
          <w:sz w:val="20"/>
          <w:szCs w:val="20"/>
          <w:lang w:val="sr-Cyrl-BA" w:eastAsia="x-none"/>
        </w:rPr>
        <w:t xml:space="preserve"> •     </w:t>
      </w:r>
      <w:r w:rsidR="00D5543F" w:rsidRPr="00706461">
        <w:rPr>
          <w:rFonts w:ascii="Arial" w:hAnsi="Arial" w:cs="Arial"/>
          <w:sz w:val="20"/>
          <w:szCs w:val="20"/>
          <w:lang w:val="sr-Cyrl-BA" w:eastAsia="x-none"/>
        </w:rPr>
        <w:t xml:space="preserve">Похваљују </w:t>
      </w:r>
      <w:r w:rsidRPr="00706461">
        <w:rPr>
          <w:rFonts w:ascii="Arial" w:hAnsi="Arial" w:cs="Arial"/>
          <w:sz w:val="20"/>
          <w:szCs w:val="20"/>
          <w:lang w:val="sr-Cyrl-BA" w:eastAsia="x-none"/>
        </w:rPr>
        <w:t xml:space="preserve"> изналажење решења у транспорту отежано покретних пацијената  на више спратове (,,гусеничар,,)</w:t>
      </w:r>
    </w:p>
    <w:p w:rsidR="005A6419" w:rsidRPr="00706461" w:rsidRDefault="005A6419" w:rsidP="005A6419">
      <w:pPr>
        <w:jc w:val="both"/>
        <w:rPr>
          <w:rFonts w:ascii="Arial" w:hAnsi="Arial" w:cs="Arial"/>
          <w:sz w:val="20"/>
          <w:szCs w:val="20"/>
          <w:lang w:val="sr-Cyrl-BA" w:eastAsia="x-none"/>
        </w:rPr>
      </w:pPr>
      <w:r w:rsidRPr="00706461">
        <w:rPr>
          <w:rFonts w:ascii="Arial" w:hAnsi="Arial" w:cs="Arial"/>
          <w:sz w:val="20"/>
          <w:szCs w:val="20"/>
          <w:lang w:val="sr-Cyrl-BA" w:eastAsia="x-none"/>
        </w:rPr>
        <w:t>•</w:t>
      </w:r>
      <w:r w:rsidRPr="00706461">
        <w:rPr>
          <w:rFonts w:ascii="Arial" w:hAnsi="Arial" w:cs="Arial"/>
          <w:sz w:val="20"/>
          <w:szCs w:val="20"/>
          <w:lang w:val="sr-Cyrl-BA" w:eastAsia="x-none"/>
        </w:rPr>
        <w:tab/>
        <w:t xml:space="preserve">Евидентна је промоција вредности Дома здравља, професионалне етике и професионалних вештина запослених. </w:t>
      </w:r>
    </w:p>
    <w:p w:rsidR="005A6419" w:rsidRPr="00706461" w:rsidRDefault="005A6419" w:rsidP="005A6419">
      <w:pPr>
        <w:jc w:val="both"/>
        <w:rPr>
          <w:rFonts w:ascii="Arial" w:hAnsi="Arial" w:cs="Arial"/>
          <w:sz w:val="20"/>
          <w:szCs w:val="20"/>
          <w:lang w:val="sr-Cyrl-BA" w:eastAsia="x-none"/>
        </w:rPr>
      </w:pPr>
      <w:r w:rsidRPr="00706461">
        <w:rPr>
          <w:rFonts w:ascii="Arial" w:hAnsi="Arial" w:cs="Arial"/>
          <w:sz w:val="20"/>
          <w:szCs w:val="20"/>
          <w:lang w:val="sr-Cyrl-BA" w:eastAsia="x-none"/>
        </w:rPr>
        <w:t>•</w:t>
      </w:r>
      <w:r w:rsidRPr="00706461">
        <w:rPr>
          <w:rFonts w:ascii="Arial" w:hAnsi="Arial" w:cs="Arial"/>
          <w:sz w:val="20"/>
          <w:szCs w:val="20"/>
          <w:lang w:val="sr-Cyrl-BA" w:eastAsia="x-none"/>
        </w:rPr>
        <w:tab/>
        <w:t xml:space="preserve">У установи се поклања пажња континуираној медицинској едукацији. </w:t>
      </w:r>
    </w:p>
    <w:p w:rsidR="005A6419" w:rsidRPr="00706461" w:rsidRDefault="005A6419" w:rsidP="005A6419">
      <w:pPr>
        <w:jc w:val="both"/>
        <w:rPr>
          <w:rFonts w:ascii="Arial" w:hAnsi="Arial" w:cs="Arial"/>
          <w:sz w:val="20"/>
          <w:szCs w:val="20"/>
          <w:lang w:val="sr-Cyrl-BA" w:eastAsia="x-none"/>
        </w:rPr>
      </w:pPr>
      <w:r w:rsidRPr="00706461">
        <w:rPr>
          <w:rFonts w:ascii="Arial" w:hAnsi="Arial" w:cs="Arial"/>
          <w:sz w:val="20"/>
          <w:szCs w:val="20"/>
          <w:lang w:val="sr-Cyrl-BA" w:eastAsia="x-none"/>
        </w:rPr>
        <w:t>•</w:t>
      </w:r>
      <w:r w:rsidRPr="00706461">
        <w:rPr>
          <w:rFonts w:ascii="Arial" w:hAnsi="Arial" w:cs="Arial"/>
          <w:sz w:val="20"/>
          <w:szCs w:val="20"/>
          <w:lang w:val="sr-Cyrl-BA" w:eastAsia="x-none"/>
        </w:rPr>
        <w:tab/>
        <w:t xml:space="preserve">Веома је  добра сарадња са локалном заједницом. </w:t>
      </w:r>
    </w:p>
    <w:p w:rsidR="005A6419" w:rsidRPr="00706461" w:rsidRDefault="005A6419" w:rsidP="005A6419">
      <w:pPr>
        <w:jc w:val="both"/>
        <w:rPr>
          <w:rFonts w:ascii="Arial" w:hAnsi="Arial" w:cs="Arial"/>
          <w:sz w:val="20"/>
          <w:szCs w:val="20"/>
          <w:lang w:val="sr-Cyrl-BA" w:eastAsia="x-none"/>
        </w:rPr>
      </w:pPr>
      <w:r w:rsidRPr="00706461">
        <w:rPr>
          <w:rFonts w:ascii="Arial" w:hAnsi="Arial" w:cs="Arial"/>
          <w:sz w:val="20"/>
          <w:szCs w:val="20"/>
          <w:lang w:val="sr-Cyrl-BA" w:eastAsia="x-none"/>
        </w:rPr>
        <w:lastRenderedPageBreak/>
        <w:t>•</w:t>
      </w:r>
      <w:r w:rsidRPr="00706461">
        <w:rPr>
          <w:rFonts w:ascii="Arial" w:hAnsi="Arial" w:cs="Arial"/>
          <w:sz w:val="20"/>
          <w:szCs w:val="20"/>
          <w:lang w:val="sr-Cyrl-BA" w:eastAsia="x-none"/>
        </w:rPr>
        <w:tab/>
        <w:t xml:space="preserve">Информације од јавног значаја и од значаја за рад установе доступне најширој јавности захваљујући доброј сарадњи са медијима. </w:t>
      </w:r>
    </w:p>
    <w:p w:rsidR="005A6419" w:rsidRPr="00706461" w:rsidRDefault="005A6419" w:rsidP="005A6419">
      <w:pPr>
        <w:jc w:val="both"/>
        <w:rPr>
          <w:rFonts w:ascii="Arial" w:hAnsi="Arial" w:cs="Arial"/>
          <w:sz w:val="20"/>
          <w:szCs w:val="20"/>
          <w:lang w:val="sr-Cyrl-BA" w:eastAsia="x-none"/>
        </w:rPr>
      </w:pPr>
      <w:r w:rsidRPr="00706461">
        <w:rPr>
          <w:rFonts w:ascii="Arial" w:hAnsi="Arial" w:cs="Arial"/>
          <w:sz w:val="20"/>
          <w:szCs w:val="20"/>
          <w:lang w:val="sr-Cyrl-BA" w:eastAsia="x-none"/>
        </w:rPr>
        <w:t>•</w:t>
      </w:r>
      <w:r w:rsidRPr="00706461">
        <w:rPr>
          <w:rFonts w:ascii="Arial" w:hAnsi="Arial" w:cs="Arial"/>
          <w:sz w:val="20"/>
          <w:szCs w:val="20"/>
          <w:lang w:val="sr-Cyrl-BA" w:eastAsia="x-none"/>
        </w:rPr>
        <w:tab/>
        <w:t xml:space="preserve">Уочена је решеност менаџмента и запослених да истрају у одржавању и унапређењу достигнутог нивоа функционисања установе у току акредитацијског процеса што се одражава на висок ниво квалитета рада.  </w:t>
      </w:r>
    </w:p>
    <w:p w:rsidR="001F0400" w:rsidRPr="00706461" w:rsidRDefault="001F0400" w:rsidP="001F0400">
      <w:pPr>
        <w:pStyle w:val="Standard"/>
        <w:jc w:val="both"/>
        <w:rPr>
          <w:rFonts w:ascii="Arial" w:hAnsi="Arial" w:cs="Arial"/>
        </w:rPr>
      </w:pPr>
      <w:r w:rsidRPr="00706461">
        <w:rPr>
          <w:rFonts w:ascii="Arial" w:hAnsi="Arial" w:cs="Arial"/>
          <w:sz w:val="20"/>
          <w:szCs w:val="20"/>
        </w:rPr>
        <w:t xml:space="preserve">      Акредитација није само важна због подизања нивоа квалитета рада здравствене установе, већ и због тога што ће у наредном периоду препорука Министарства </w:t>
      </w:r>
      <w:proofErr w:type="gramStart"/>
      <w:r w:rsidRPr="00706461">
        <w:rPr>
          <w:rFonts w:ascii="Arial" w:hAnsi="Arial" w:cs="Arial"/>
          <w:sz w:val="20"/>
          <w:szCs w:val="20"/>
        </w:rPr>
        <w:t>здравља  Републичком</w:t>
      </w:r>
      <w:proofErr w:type="gramEnd"/>
      <w:r w:rsidRPr="00706461">
        <w:rPr>
          <w:rFonts w:ascii="Arial" w:hAnsi="Arial" w:cs="Arial"/>
          <w:sz w:val="20"/>
          <w:szCs w:val="20"/>
        </w:rPr>
        <w:t xml:space="preserve"> фонду за здравствено осигурање бити да склапа уговоре искључиво са акредитованим здрваственим установама.</w:t>
      </w:r>
    </w:p>
    <w:p w:rsidR="001F0400" w:rsidRPr="00706461" w:rsidRDefault="001F0400" w:rsidP="001F0400">
      <w:pPr>
        <w:pStyle w:val="Standard"/>
        <w:jc w:val="both"/>
        <w:rPr>
          <w:rFonts w:ascii="Arial" w:hAnsi="Arial" w:cs="Arial"/>
          <w:sz w:val="20"/>
          <w:szCs w:val="20"/>
        </w:rPr>
      </w:pPr>
      <w:r w:rsidRPr="00706461">
        <w:rPr>
          <w:rFonts w:ascii="Arial" w:hAnsi="Arial" w:cs="Arial"/>
          <w:sz w:val="20"/>
          <w:szCs w:val="20"/>
        </w:rPr>
        <w:tab/>
        <w:t xml:space="preserve">Акредитација представља процес сталног унапређења квалитета рада тако да се сваке године врши спољашња оцена спровођења достигнутих стандарда и критеријума. </w:t>
      </w:r>
      <w:r w:rsidR="0094781E" w:rsidRPr="00706461">
        <w:rPr>
          <w:rFonts w:ascii="Arial" w:hAnsi="Arial" w:cs="Arial"/>
          <w:sz w:val="20"/>
          <w:szCs w:val="20"/>
          <w:lang w:val="sr-Cyrl-RS"/>
        </w:rPr>
        <w:t>Од</w:t>
      </w:r>
      <w:r w:rsidRPr="00706461">
        <w:rPr>
          <w:rFonts w:ascii="Arial" w:hAnsi="Arial" w:cs="Arial"/>
          <w:sz w:val="20"/>
          <w:szCs w:val="20"/>
        </w:rPr>
        <w:t xml:space="preserve"> 2014. </w:t>
      </w:r>
      <w:proofErr w:type="gramStart"/>
      <w:r w:rsidRPr="00706461">
        <w:rPr>
          <w:rFonts w:ascii="Arial" w:hAnsi="Arial" w:cs="Arial"/>
          <w:sz w:val="20"/>
          <w:szCs w:val="20"/>
        </w:rPr>
        <w:t>године</w:t>
      </w:r>
      <w:proofErr w:type="gramEnd"/>
      <w:r w:rsidRPr="00706461">
        <w:rPr>
          <w:rFonts w:ascii="Arial" w:hAnsi="Arial" w:cs="Arial"/>
          <w:sz w:val="20"/>
          <w:szCs w:val="20"/>
        </w:rPr>
        <w:t xml:space="preserve"> када је извршена прва провера после добијања акредитације, оцењивачи су констатовали видни напредак у односу на већ остварене резултате у свим областима.</w:t>
      </w:r>
    </w:p>
    <w:p w:rsidR="001F0400" w:rsidRPr="00706461" w:rsidRDefault="001F0400" w:rsidP="001F0400">
      <w:pPr>
        <w:pStyle w:val="Standard"/>
        <w:jc w:val="both"/>
        <w:rPr>
          <w:rFonts w:ascii="Arial" w:hAnsi="Arial" w:cs="Arial"/>
          <w:sz w:val="20"/>
          <w:szCs w:val="20"/>
        </w:rPr>
      </w:pPr>
    </w:p>
    <w:p w:rsidR="001F0400" w:rsidRDefault="001F0400" w:rsidP="001F0400">
      <w:pPr>
        <w:pStyle w:val="Standard"/>
        <w:jc w:val="both"/>
        <w:rPr>
          <w:rFonts w:ascii="Arial" w:hAnsi="Arial" w:cs="Arial"/>
          <w:sz w:val="20"/>
          <w:szCs w:val="20"/>
        </w:rPr>
      </w:pPr>
    </w:p>
    <w:p w:rsidR="001F0400" w:rsidRDefault="001F0400" w:rsidP="001F0400">
      <w:pPr>
        <w:pStyle w:val="Standard"/>
        <w:jc w:val="both"/>
        <w:rPr>
          <w:rFonts w:ascii="Arial" w:hAnsi="Arial" w:cs="Arial"/>
          <w:sz w:val="20"/>
          <w:szCs w:val="20"/>
        </w:rPr>
      </w:pPr>
    </w:p>
    <w:p w:rsidR="001F0400" w:rsidRDefault="001F0400" w:rsidP="001F0400">
      <w:pPr>
        <w:pStyle w:val="Standard"/>
        <w:jc w:val="both"/>
        <w:rPr>
          <w:rFonts w:ascii="Arial" w:hAnsi="Arial" w:cs="Arial"/>
          <w:sz w:val="20"/>
          <w:szCs w:val="20"/>
        </w:rPr>
      </w:pPr>
    </w:p>
    <w:p w:rsidR="001F0400" w:rsidRPr="00626D47" w:rsidRDefault="001F0400" w:rsidP="001F0400">
      <w:pPr>
        <w:pStyle w:val="Standard"/>
        <w:numPr>
          <w:ilvl w:val="3"/>
          <w:numId w:val="15"/>
        </w:numPr>
        <w:jc w:val="both"/>
      </w:pPr>
      <w:r w:rsidRPr="00626D47">
        <w:rPr>
          <w:rFonts w:ascii="Arial" w:hAnsi="Arial" w:cs="Arial"/>
          <w:b/>
          <w:sz w:val="20"/>
          <w:szCs w:val="20"/>
        </w:rPr>
        <w:t xml:space="preserve">ЕДУКАЦИЈА ЗАПОСЛЕНИХ      </w:t>
      </w:r>
    </w:p>
    <w:p w:rsidR="001F0400" w:rsidRDefault="001F0400" w:rsidP="001F0400">
      <w:pPr>
        <w:pStyle w:val="Standard"/>
        <w:ind w:firstLine="708"/>
        <w:jc w:val="both"/>
        <w:rPr>
          <w:rFonts w:ascii="Arial" w:hAnsi="Arial" w:cs="Arial"/>
          <w:sz w:val="20"/>
          <w:szCs w:val="20"/>
        </w:rPr>
      </w:pPr>
      <w:r>
        <w:rPr>
          <w:rFonts w:ascii="Arial" w:hAnsi="Arial" w:cs="Arial"/>
          <w:sz w:val="20"/>
          <w:szCs w:val="20"/>
        </w:rPr>
        <w:t xml:space="preserve"> </w:t>
      </w:r>
    </w:p>
    <w:p w:rsidR="00D5543F" w:rsidRDefault="00D5543F" w:rsidP="001F0400">
      <w:pPr>
        <w:pStyle w:val="Standard"/>
        <w:ind w:firstLine="708"/>
        <w:jc w:val="both"/>
        <w:rPr>
          <w:rFonts w:ascii="Arial" w:hAnsi="Arial" w:cs="Arial"/>
          <w:sz w:val="20"/>
          <w:szCs w:val="20"/>
          <w:lang w:val="sr-Cyrl-RS"/>
        </w:rPr>
      </w:pPr>
      <w:r>
        <w:rPr>
          <w:rFonts w:ascii="Arial" w:hAnsi="Arial" w:cs="Arial"/>
          <w:sz w:val="20"/>
          <w:szCs w:val="20"/>
        </w:rPr>
        <w:t xml:space="preserve"> У току 2016</w:t>
      </w:r>
      <w:r w:rsidR="001F0400">
        <w:rPr>
          <w:rFonts w:ascii="Arial" w:hAnsi="Arial" w:cs="Arial"/>
          <w:sz w:val="20"/>
          <w:szCs w:val="20"/>
        </w:rPr>
        <w:t xml:space="preserve">. </w:t>
      </w:r>
      <w:proofErr w:type="gramStart"/>
      <w:r w:rsidR="001F0400">
        <w:rPr>
          <w:rFonts w:ascii="Arial" w:hAnsi="Arial" w:cs="Arial"/>
          <w:sz w:val="20"/>
          <w:szCs w:val="20"/>
        </w:rPr>
        <w:t>године</w:t>
      </w:r>
      <w:proofErr w:type="gramEnd"/>
      <w:r w:rsidR="001F0400">
        <w:rPr>
          <w:rFonts w:ascii="Arial" w:hAnsi="Arial" w:cs="Arial"/>
          <w:sz w:val="20"/>
          <w:szCs w:val="20"/>
        </w:rPr>
        <w:t xml:space="preserve"> Дом здравља Пожаревац је у оквиру обавезне континуиране медицинске едукације, велики број својих запослених послао на курсеве, семинаре, конгресе или стручне састанке из области која је релевантна за њихов стручни </w:t>
      </w:r>
      <w:r w:rsidR="0094781E">
        <w:rPr>
          <w:rFonts w:ascii="Arial" w:hAnsi="Arial" w:cs="Arial"/>
          <w:sz w:val="20"/>
          <w:szCs w:val="20"/>
          <w:lang w:val="sr-Cyrl-RS"/>
        </w:rPr>
        <w:t>рад.</w:t>
      </w:r>
    </w:p>
    <w:p w:rsidR="0021474D" w:rsidRDefault="0021474D" w:rsidP="0021474D">
      <w:pPr>
        <w:rPr>
          <w:rFonts w:ascii="Arial" w:hAnsi="Arial" w:cs="Arial"/>
          <w:sz w:val="20"/>
          <w:szCs w:val="20"/>
          <w:lang w:val="sr-Latn-RS"/>
        </w:rPr>
      </w:pPr>
      <w:r>
        <w:rPr>
          <w:rFonts w:ascii="Arial" w:hAnsi="Arial" w:cs="Arial"/>
          <w:sz w:val="20"/>
          <w:szCs w:val="20"/>
          <w:lang w:val="sr-Cyrl-RS"/>
        </w:rPr>
        <w:t>У току 2016. године одлуком директора Дома здравља Пожаревац, др Драгана Ракића одобрене су</w:t>
      </w:r>
      <w:r>
        <w:rPr>
          <w:rFonts w:ascii="Arial" w:hAnsi="Arial" w:cs="Arial"/>
          <w:sz w:val="20"/>
          <w:szCs w:val="20"/>
          <w:lang w:val="sr-Latn-RS"/>
        </w:rPr>
        <w:t>:</w:t>
      </w:r>
    </w:p>
    <w:p w:rsidR="0021474D" w:rsidRDefault="0021474D" w:rsidP="0021474D">
      <w:pPr>
        <w:jc w:val="both"/>
        <w:rPr>
          <w:rFonts w:ascii="Arial" w:hAnsi="Arial" w:cs="Arial"/>
          <w:sz w:val="20"/>
          <w:szCs w:val="20"/>
          <w:lang w:val="sr-Cyrl-RS"/>
        </w:rPr>
      </w:pPr>
      <w:r>
        <w:rPr>
          <w:rFonts w:ascii="Arial" w:hAnsi="Arial" w:cs="Arial"/>
          <w:sz w:val="20"/>
          <w:szCs w:val="20"/>
          <w:lang w:val="sr-Latn-RS"/>
        </w:rPr>
        <w:t>-</w:t>
      </w:r>
      <w:r>
        <w:rPr>
          <w:rFonts w:ascii="Arial" w:hAnsi="Arial" w:cs="Arial"/>
          <w:sz w:val="20"/>
          <w:szCs w:val="20"/>
          <w:lang w:val="sr-Cyrl-RS"/>
        </w:rPr>
        <w:t xml:space="preserve"> три специјализације из ургентне медицине, за Службу хитне медицинске помоћи, </w:t>
      </w:r>
    </w:p>
    <w:p w:rsidR="0021474D" w:rsidRDefault="0021474D" w:rsidP="0021474D">
      <w:pPr>
        <w:jc w:val="both"/>
        <w:rPr>
          <w:rFonts w:ascii="Arial" w:hAnsi="Arial" w:cs="Arial"/>
          <w:sz w:val="20"/>
          <w:szCs w:val="20"/>
          <w:lang w:val="sr-Cyrl-RS"/>
        </w:rPr>
      </w:pPr>
      <w:r>
        <w:rPr>
          <w:rFonts w:ascii="Arial" w:hAnsi="Arial" w:cs="Arial"/>
          <w:sz w:val="20"/>
          <w:szCs w:val="20"/>
          <w:lang w:val="sr-Latn-RS"/>
        </w:rPr>
        <w:t xml:space="preserve">- </w:t>
      </w:r>
      <w:r>
        <w:rPr>
          <w:rFonts w:ascii="Arial" w:hAnsi="Arial" w:cs="Arial"/>
          <w:sz w:val="20"/>
          <w:szCs w:val="20"/>
          <w:lang w:val="sr-Cyrl-RS"/>
        </w:rPr>
        <w:t>две специјализације из педијатрије, за Службу здравствене заштите школске деце,</w:t>
      </w:r>
    </w:p>
    <w:p w:rsidR="0021474D" w:rsidRDefault="0021474D" w:rsidP="0021474D">
      <w:pPr>
        <w:jc w:val="both"/>
        <w:rPr>
          <w:rFonts w:ascii="Arial" w:hAnsi="Arial" w:cs="Arial"/>
          <w:sz w:val="20"/>
          <w:szCs w:val="20"/>
          <w:lang w:val="sr-Cyrl-RS"/>
        </w:rPr>
      </w:pPr>
      <w:r>
        <w:rPr>
          <w:rFonts w:ascii="Arial" w:hAnsi="Arial" w:cs="Arial"/>
          <w:sz w:val="20"/>
          <w:szCs w:val="20"/>
          <w:lang w:val="sr-Latn-RS"/>
        </w:rPr>
        <w:t>-</w:t>
      </w:r>
      <w:r>
        <w:rPr>
          <w:rFonts w:ascii="Arial" w:hAnsi="Arial" w:cs="Arial"/>
          <w:sz w:val="20"/>
          <w:szCs w:val="20"/>
          <w:lang w:val="sr-Cyrl-RS"/>
        </w:rPr>
        <w:t xml:space="preserve"> једна специјализација из медицине рада, за Службу медицине рада у седишту Дома здравља, </w:t>
      </w:r>
      <w:r>
        <w:rPr>
          <w:rFonts w:ascii="Arial" w:hAnsi="Arial" w:cs="Arial"/>
          <w:sz w:val="20"/>
          <w:szCs w:val="20"/>
          <w:lang w:val="sr-Latn-RS"/>
        </w:rPr>
        <w:t xml:space="preserve"> - </w:t>
      </w:r>
      <w:r>
        <w:rPr>
          <w:rFonts w:ascii="Arial" w:hAnsi="Arial" w:cs="Arial"/>
          <w:sz w:val="20"/>
          <w:szCs w:val="20"/>
          <w:lang w:val="sr-Cyrl-RS"/>
        </w:rPr>
        <w:t xml:space="preserve">једна специјализација из медицине рада, за Службу медицине рада Огранка Костолац, </w:t>
      </w:r>
    </w:p>
    <w:p w:rsidR="0021474D" w:rsidRPr="0021474D" w:rsidRDefault="0021474D" w:rsidP="0021474D">
      <w:pPr>
        <w:jc w:val="both"/>
        <w:rPr>
          <w:rFonts w:ascii="Arial" w:hAnsi="Arial" w:cs="Arial"/>
          <w:sz w:val="20"/>
          <w:szCs w:val="20"/>
          <w:lang w:val="sr-Latn-RS"/>
        </w:rPr>
      </w:pPr>
      <w:r>
        <w:rPr>
          <w:rFonts w:ascii="Arial" w:hAnsi="Arial" w:cs="Arial"/>
          <w:sz w:val="20"/>
          <w:szCs w:val="20"/>
          <w:lang w:val="sr-Latn-RS"/>
        </w:rPr>
        <w:t xml:space="preserve">- </w:t>
      </w:r>
      <w:r>
        <w:rPr>
          <w:rFonts w:ascii="Arial" w:hAnsi="Arial" w:cs="Arial"/>
          <w:sz w:val="20"/>
          <w:szCs w:val="20"/>
          <w:lang w:val="sr-Cyrl-RS"/>
        </w:rPr>
        <w:t xml:space="preserve">једна специјализација из опште медицине, за Службу опште медицине Огранка Костолац, </w:t>
      </w:r>
      <w:r>
        <w:rPr>
          <w:rFonts w:ascii="Arial" w:hAnsi="Arial" w:cs="Arial"/>
          <w:sz w:val="20"/>
          <w:szCs w:val="20"/>
          <w:lang w:val="sr-Latn-RS"/>
        </w:rPr>
        <w:t xml:space="preserve">              - </w:t>
      </w:r>
      <w:r>
        <w:rPr>
          <w:rFonts w:ascii="Arial" w:hAnsi="Arial" w:cs="Arial"/>
          <w:sz w:val="20"/>
          <w:szCs w:val="20"/>
          <w:lang w:val="sr-Cyrl-RS"/>
        </w:rPr>
        <w:t xml:space="preserve">једна специјализације из превентивне и дечије стоматологије, за Службу дечије и превентивне стоматологије </w:t>
      </w:r>
    </w:p>
    <w:p w:rsidR="0021474D" w:rsidRPr="004D0AEC" w:rsidRDefault="0021474D" w:rsidP="0021474D">
      <w:pPr>
        <w:jc w:val="both"/>
        <w:rPr>
          <w:rFonts w:ascii="Arial" w:hAnsi="Arial" w:cs="Arial"/>
          <w:sz w:val="20"/>
          <w:szCs w:val="20"/>
          <w:lang w:val="sr-Cyrl-RS"/>
        </w:rPr>
      </w:pPr>
      <w:r>
        <w:rPr>
          <w:rFonts w:ascii="Arial" w:hAnsi="Arial" w:cs="Arial"/>
          <w:sz w:val="20"/>
          <w:szCs w:val="20"/>
          <w:lang w:val="sr-Latn-RS"/>
        </w:rPr>
        <w:t>-</w:t>
      </w:r>
      <w:r>
        <w:rPr>
          <w:rFonts w:ascii="Arial" w:hAnsi="Arial" w:cs="Arial"/>
          <w:sz w:val="20"/>
          <w:szCs w:val="20"/>
          <w:lang w:val="sr-Cyrl-RS"/>
        </w:rPr>
        <w:t xml:space="preserve"> једна специјализација из оралне хирургије, за Службу за стоматолошку здравствену заштиту одраслих.</w:t>
      </w:r>
    </w:p>
    <w:p w:rsidR="0021474D" w:rsidRPr="00D5543F" w:rsidRDefault="0021474D" w:rsidP="001F0400">
      <w:pPr>
        <w:pStyle w:val="Standard"/>
        <w:ind w:firstLine="708"/>
        <w:jc w:val="both"/>
        <w:rPr>
          <w:rFonts w:ascii="Arial" w:hAnsi="Arial" w:cs="Arial"/>
          <w:sz w:val="20"/>
          <w:szCs w:val="20"/>
          <w:lang w:val="sr-Cyrl-RS"/>
        </w:rPr>
      </w:pPr>
    </w:p>
    <w:p w:rsidR="00B94B03" w:rsidRDefault="00B94B03" w:rsidP="001F0400">
      <w:pPr>
        <w:pStyle w:val="Standard"/>
        <w:ind w:firstLine="708"/>
        <w:jc w:val="both"/>
        <w:rPr>
          <w:rFonts w:ascii="Arial" w:hAnsi="Arial" w:cs="Arial"/>
          <w:sz w:val="20"/>
          <w:szCs w:val="20"/>
        </w:rPr>
      </w:pPr>
    </w:p>
    <w:p w:rsidR="001F0400" w:rsidRDefault="001F0400" w:rsidP="001F0400">
      <w:pPr>
        <w:pStyle w:val="Standard"/>
        <w:jc w:val="both"/>
        <w:rPr>
          <w:rFonts w:ascii="Arial" w:hAnsi="Arial" w:cs="Arial"/>
          <w:sz w:val="20"/>
          <w:szCs w:val="20"/>
        </w:rPr>
      </w:pPr>
    </w:p>
    <w:p w:rsidR="007322B0" w:rsidRDefault="007322B0" w:rsidP="001F0400">
      <w:pPr>
        <w:pStyle w:val="Standard"/>
        <w:jc w:val="both"/>
        <w:rPr>
          <w:rFonts w:ascii="Arial" w:hAnsi="Arial" w:cs="Arial"/>
          <w:sz w:val="20"/>
          <w:szCs w:val="20"/>
        </w:rPr>
      </w:pPr>
    </w:p>
    <w:p w:rsidR="007322B0" w:rsidRDefault="007322B0" w:rsidP="001F0400">
      <w:pPr>
        <w:pStyle w:val="Standard"/>
        <w:jc w:val="both"/>
        <w:rPr>
          <w:rFonts w:ascii="Arial" w:hAnsi="Arial" w:cs="Arial"/>
          <w:sz w:val="20"/>
          <w:szCs w:val="20"/>
        </w:rPr>
      </w:pPr>
    </w:p>
    <w:p w:rsidR="001F0400" w:rsidRDefault="001F0400" w:rsidP="001F0400">
      <w:pPr>
        <w:pStyle w:val="Standard"/>
        <w:ind w:left="720"/>
        <w:jc w:val="both"/>
        <w:rPr>
          <w:rFonts w:ascii="Arial" w:hAnsi="Arial" w:cs="Arial"/>
          <w:sz w:val="20"/>
          <w:szCs w:val="20"/>
        </w:rPr>
      </w:pPr>
    </w:p>
    <w:p w:rsidR="001F0400" w:rsidRDefault="001F0400" w:rsidP="001F0400">
      <w:pPr>
        <w:pStyle w:val="Standard"/>
        <w:jc w:val="both"/>
      </w:pPr>
      <w:r>
        <w:rPr>
          <w:rFonts w:ascii="Arial" w:hAnsi="Arial" w:cs="Arial"/>
          <w:sz w:val="20"/>
          <w:szCs w:val="20"/>
        </w:rPr>
        <w:t xml:space="preserve">10.  </w:t>
      </w:r>
      <w:r>
        <w:rPr>
          <w:rFonts w:ascii="Arial" w:hAnsi="Arial" w:cs="Arial"/>
          <w:b/>
          <w:bCs/>
          <w:sz w:val="20"/>
          <w:szCs w:val="20"/>
        </w:rPr>
        <w:t xml:space="preserve">ИЗВРШЕЊЕ ПЛАНА РАДА ЗДРАВСТВЕНИХ УСЛУГА СА ПАРАМЕТРИМА </w:t>
      </w:r>
      <w:r w:rsidR="00045721">
        <w:rPr>
          <w:rFonts w:ascii="Arial" w:hAnsi="Arial" w:cs="Arial"/>
          <w:b/>
          <w:bCs/>
          <w:sz w:val="20"/>
          <w:szCs w:val="20"/>
        </w:rPr>
        <w:t>ПОКАЗАТЕЉА КВАЛИТЕТА РАДА У 2016</w:t>
      </w:r>
      <w:r>
        <w:rPr>
          <w:rFonts w:ascii="Arial" w:hAnsi="Arial" w:cs="Arial"/>
          <w:b/>
          <w:bCs/>
          <w:sz w:val="20"/>
          <w:szCs w:val="20"/>
        </w:rPr>
        <w:t xml:space="preserve">. ГОДИНИ                                                                                                                                                                                                                                                                                                                                                                                                                                                                                                                                                                                                                                                                                                                                                                                                                                                                                                                                                                                                                                                                                                              </w:t>
      </w:r>
    </w:p>
    <w:p w:rsidR="001F0400" w:rsidRDefault="001F0400" w:rsidP="001F0400">
      <w:pPr>
        <w:pStyle w:val="Standard"/>
        <w:jc w:val="both"/>
        <w:rPr>
          <w:rFonts w:ascii="Arial" w:hAnsi="Arial" w:cs="Arial"/>
          <w:b/>
          <w:bCs/>
          <w:sz w:val="20"/>
          <w:szCs w:val="20"/>
        </w:rPr>
      </w:pPr>
    </w:p>
    <w:p w:rsidR="00B94B03" w:rsidRDefault="00B94B03" w:rsidP="001F0400">
      <w:pPr>
        <w:pStyle w:val="Standard"/>
        <w:jc w:val="both"/>
        <w:rPr>
          <w:rFonts w:ascii="Arial" w:hAnsi="Arial" w:cs="Arial"/>
          <w:b/>
          <w:bCs/>
          <w:sz w:val="20"/>
          <w:szCs w:val="20"/>
        </w:rPr>
      </w:pPr>
    </w:p>
    <w:p w:rsidR="001F0400" w:rsidRDefault="00045721" w:rsidP="001F0400">
      <w:pPr>
        <w:pStyle w:val="Standard"/>
        <w:jc w:val="both"/>
        <w:rPr>
          <w:rFonts w:ascii="Arial" w:hAnsi="Arial" w:cs="Arial"/>
          <w:b/>
          <w:bCs/>
          <w:sz w:val="20"/>
          <w:szCs w:val="20"/>
          <w:lang w:val="sr-Cyrl-RS"/>
        </w:rPr>
      </w:pPr>
      <w:r>
        <w:rPr>
          <w:rFonts w:ascii="Arial" w:hAnsi="Arial" w:cs="Arial"/>
          <w:b/>
          <w:bCs/>
          <w:sz w:val="20"/>
          <w:szCs w:val="20"/>
          <w:lang w:val="sr-Cyrl-RS"/>
        </w:rPr>
        <w:t xml:space="preserve">              </w:t>
      </w:r>
    </w:p>
    <w:p w:rsidR="002D25BC" w:rsidRDefault="00045721" w:rsidP="001F0400">
      <w:pPr>
        <w:pStyle w:val="Standard"/>
        <w:jc w:val="both"/>
        <w:rPr>
          <w:rFonts w:ascii="Arial" w:hAnsi="Arial" w:cs="Arial"/>
          <w:bCs/>
          <w:sz w:val="20"/>
          <w:szCs w:val="20"/>
          <w:lang w:val="sr-Cyrl-RS"/>
        </w:rPr>
      </w:pPr>
      <w:r w:rsidRPr="008A3C3E">
        <w:rPr>
          <w:rFonts w:ascii="Arial" w:hAnsi="Arial" w:cs="Arial"/>
          <w:bCs/>
          <w:sz w:val="20"/>
          <w:szCs w:val="20"/>
          <w:lang w:val="sr-Cyrl-RS"/>
        </w:rPr>
        <w:t xml:space="preserve">             За Дом здравља Пожаревац, као примарну здравствену установу, доставили смо извештај о раду за 2016. годину у дефинисаном року до 15.01.2017. године Заводу за јавно здравље Пожаревац. Центар за промоцију здравља, анализу, планирање, организацију здравствене за</w:t>
      </w:r>
      <w:r w:rsidR="008A3C3E" w:rsidRPr="008A3C3E">
        <w:rPr>
          <w:rFonts w:ascii="Arial" w:hAnsi="Arial" w:cs="Arial"/>
          <w:bCs/>
          <w:sz w:val="20"/>
          <w:szCs w:val="20"/>
          <w:lang w:val="sr-Cyrl-RS"/>
        </w:rPr>
        <w:t>штите, информатику и биостатистику у здравству</w:t>
      </w:r>
      <w:r w:rsidR="002D25BC">
        <w:rPr>
          <w:rFonts w:ascii="Arial" w:hAnsi="Arial" w:cs="Arial"/>
          <w:bCs/>
          <w:sz w:val="20"/>
          <w:szCs w:val="20"/>
          <w:lang w:val="sr-Cyrl-RS"/>
        </w:rPr>
        <w:t>,</w:t>
      </w:r>
      <w:r w:rsidR="008A3C3E" w:rsidRPr="008A3C3E">
        <w:rPr>
          <w:rFonts w:ascii="Arial" w:hAnsi="Arial" w:cs="Arial"/>
          <w:bCs/>
          <w:sz w:val="20"/>
          <w:szCs w:val="20"/>
          <w:lang w:val="sr-Cyrl-RS"/>
        </w:rPr>
        <w:t xml:space="preserve"> је анализирао из</w:t>
      </w:r>
      <w:r w:rsidR="00856A7F">
        <w:rPr>
          <w:rFonts w:ascii="Arial" w:hAnsi="Arial" w:cs="Arial"/>
          <w:bCs/>
          <w:sz w:val="20"/>
          <w:szCs w:val="20"/>
          <w:lang w:val="sr-Cyrl-RS"/>
        </w:rPr>
        <w:t>вршење Плана рада Дома здравља П</w:t>
      </w:r>
      <w:r w:rsidR="008A3C3E" w:rsidRPr="008A3C3E">
        <w:rPr>
          <w:rFonts w:ascii="Arial" w:hAnsi="Arial" w:cs="Arial"/>
          <w:bCs/>
          <w:sz w:val="20"/>
          <w:szCs w:val="20"/>
          <w:lang w:val="sr-Cyrl-RS"/>
        </w:rPr>
        <w:t>ожаревац за период  01.01-31.12.2016. године</w:t>
      </w:r>
      <w:r w:rsidR="008A3C3E">
        <w:rPr>
          <w:rFonts w:ascii="Arial" w:hAnsi="Arial" w:cs="Arial"/>
          <w:bCs/>
          <w:sz w:val="20"/>
          <w:szCs w:val="20"/>
          <w:lang w:val="sr-Cyrl-RS"/>
        </w:rPr>
        <w:t>. Мишљење о извршењу плана рада здравствене установе даје  Завод за јавно здравље  у Пожаревцу као надлежна здравствена установа која обавља делатност јавног здравља на подручју Пожаревца</w:t>
      </w:r>
      <w:r w:rsidR="008A3C3E" w:rsidRPr="002D25BC">
        <w:rPr>
          <w:rFonts w:ascii="Arial" w:hAnsi="Arial" w:cs="Arial"/>
          <w:bCs/>
          <w:sz w:val="20"/>
          <w:szCs w:val="20"/>
          <w:lang w:val="sr-Cyrl-RS"/>
        </w:rPr>
        <w:t>.</w:t>
      </w:r>
      <w:r w:rsidRPr="002D25BC">
        <w:rPr>
          <w:rFonts w:ascii="Arial" w:hAnsi="Arial" w:cs="Arial"/>
          <w:bCs/>
          <w:sz w:val="20"/>
          <w:szCs w:val="20"/>
          <w:lang w:val="sr-Cyrl-RS"/>
        </w:rPr>
        <w:t xml:space="preserve"> </w:t>
      </w:r>
      <w:r w:rsidR="002D25BC">
        <w:rPr>
          <w:rFonts w:ascii="Arial" w:hAnsi="Arial" w:cs="Arial"/>
          <w:bCs/>
          <w:sz w:val="20"/>
          <w:szCs w:val="20"/>
          <w:lang w:val="sr-Cyrl-RS"/>
        </w:rPr>
        <w:t>О</w:t>
      </w:r>
      <w:r w:rsidR="002D25BC" w:rsidRPr="002D25BC">
        <w:rPr>
          <w:rFonts w:ascii="Arial" w:hAnsi="Arial" w:cs="Arial"/>
          <w:bCs/>
          <w:sz w:val="20"/>
          <w:szCs w:val="20"/>
          <w:lang w:val="sr-Cyrl-RS"/>
        </w:rPr>
        <w:t xml:space="preserve">снов за анализу извршења </w:t>
      </w:r>
      <w:r w:rsidRPr="002D25BC">
        <w:rPr>
          <w:rFonts w:ascii="Arial" w:hAnsi="Arial" w:cs="Arial"/>
          <w:bCs/>
          <w:sz w:val="20"/>
          <w:szCs w:val="20"/>
          <w:lang w:val="sr-Cyrl-RS"/>
        </w:rPr>
        <w:t xml:space="preserve">  </w:t>
      </w:r>
      <w:r w:rsidR="002D25BC" w:rsidRPr="002D25BC">
        <w:rPr>
          <w:rFonts w:ascii="Arial" w:hAnsi="Arial" w:cs="Arial"/>
          <w:bCs/>
          <w:sz w:val="20"/>
          <w:szCs w:val="20"/>
          <w:lang w:val="sr-Cyrl-RS"/>
        </w:rPr>
        <w:t>плана рада представљао је</w:t>
      </w:r>
      <w:r w:rsidR="002D25BC">
        <w:rPr>
          <w:rFonts w:ascii="Arial" w:hAnsi="Arial" w:cs="Arial"/>
          <w:bCs/>
          <w:sz w:val="20"/>
          <w:szCs w:val="20"/>
          <w:lang w:val="sr-Cyrl-RS"/>
        </w:rPr>
        <w:t>:</w:t>
      </w:r>
    </w:p>
    <w:p w:rsidR="002D25BC" w:rsidRDefault="002D25BC" w:rsidP="001F0400">
      <w:pPr>
        <w:pStyle w:val="Standard"/>
        <w:jc w:val="both"/>
        <w:rPr>
          <w:rFonts w:ascii="Arial" w:hAnsi="Arial" w:cs="Arial"/>
          <w:bCs/>
          <w:sz w:val="20"/>
          <w:szCs w:val="20"/>
          <w:lang w:val="sr-Cyrl-RS"/>
        </w:rPr>
      </w:pPr>
      <w:r>
        <w:rPr>
          <w:rFonts w:ascii="Arial" w:hAnsi="Arial" w:cs="Arial"/>
          <w:bCs/>
          <w:sz w:val="20"/>
          <w:szCs w:val="20"/>
          <w:lang w:val="sr-Cyrl-RS"/>
        </w:rPr>
        <w:t xml:space="preserve">1. </w:t>
      </w:r>
      <w:r w:rsidRPr="002D25BC">
        <w:rPr>
          <w:rFonts w:ascii="Arial" w:hAnsi="Arial" w:cs="Arial"/>
          <w:bCs/>
          <w:sz w:val="20"/>
          <w:szCs w:val="20"/>
          <w:lang w:val="sr-Cyrl-RS"/>
        </w:rPr>
        <w:t xml:space="preserve"> План</w:t>
      </w:r>
      <w:r>
        <w:rPr>
          <w:rFonts w:ascii="Arial" w:hAnsi="Arial" w:cs="Arial"/>
          <w:bCs/>
          <w:sz w:val="20"/>
          <w:szCs w:val="20"/>
          <w:lang w:val="sr-Cyrl-RS"/>
        </w:rPr>
        <w:t xml:space="preserve"> рада Дома здравља П</w:t>
      </w:r>
      <w:r w:rsidRPr="002D25BC">
        <w:rPr>
          <w:rFonts w:ascii="Arial" w:hAnsi="Arial" w:cs="Arial"/>
          <w:bCs/>
          <w:sz w:val="20"/>
          <w:szCs w:val="20"/>
          <w:lang w:val="sr-Cyrl-RS"/>
        </w:rPr>
        <w:t xml:space="preserve">ожаревац за 2016. годину, </w:t>
      </w:r>
    </w:p>
    <w:p w:rsidR="002D25BC" w:rsidRDefault="002D25BC" w:rsidP="001F0400">
      <w:pPr>
        <w:pStyle w:val="Standard"/>
        <w:jc w:val="both"/>
        <w:rPr>
          <w:rFonts w:ascii="Arial" w:hAnsi="Arial" w:cs="Arial"/>
          <w:bCs/>
          <w:sz w:val="20"/>
          <w:szCs w:val="20"/>
          <w:lang w:val="sr-Cyrl-RS"/>
        </w:rPr>
      </w:pPr>
      <w:r>
        <w:rPr>
          <w:rFonts w:ascii="Arial" w:hAnsi="Arial" w:cs="Arial"/>
          <w:bCs/>
          <w:sz w:val="20"/>
          <w:szCs w:val="20"/>
          <w:lang w:val="sr-Cyrl-RS"/>
        </w:rPr>
        <w:t>2.  Извршење Плана рада Дома здравља Пожаревац за период  јануар-децембар 2016. године</w:t>
      </w:r>
    </w:p>
    <w:p w:rsidR="00045721" w:rsidRPr="002D25BC" w:rsidRDefault="002D25BC" w:rsidP="001F0400">
      <w:pPr>
        <w:pStyle w:val="Standard"/>
        <w:jc w:val="both"/>
        <w:rPr>
          <w:rFonts w:ascii="Arial" w:hAnsi="Arial" w:cs="Arial"/>
          <w:bCs/>
          <w:sz w:val="20"/>
          <w:szCs w:val="20"/>
        </w:rPr>
      </w:pPr>
      <w:r>
        <w:rPr>
          <w:rFonts w:ascii="Arial" w:hAnsi="Arial" w:cs="Arial"/>
          <w:bCs/>
          <w:sz w:val="20"/>
          <w:szCs w:val="20"/>
          <w:lang w:val="sr-Cyrl-RS"/>
        </w:rPr>
        <w:t xml:space="preserve">3. Правилник о уговарању здравствене заштите из обавезног здравственог осигурања са даваоцима здравствених услуга за 2016. годину. </w:t>
      </w:r>
      <w:r w:rsidR="00045721" w:rsidRPr="002D25BC">
        <w:rPr>
          <w:rFonts w:ascii="Arial" w:hAnsi="Arial" w:cs="Arial"/>
          <w:bCs/>
          <w:sz w:val="20"/>
          <w:szCs w:val="20"/>
        </w:rPr>
        <w:t xml:space="preserve">      </w:t>
      </w:r>
    </w:p>
    <w:p w:rsidR="00045721" w:rsidRDefault="00045721" w:rsidP="001F0400">
      <w:pPr>
        <w:pStyle w:val="Standard"/>
        <w:jc w:val="both"/>
        <w:rPr>
          <w:rFonts w:ascii="Arial" w:hAnsi="Arial" w:cs="Arial"/>
          <w:b/>
          <w:bCs/>
          <w:sz w:val="20"/>
          <w:szCs w:val="20"/>
        </w:rPr>
      </w:pPr>
    </w:p>
    <w:p w:rsidR="001F0400" w:rsidRPr="002D25BC" w:rsidRDefault="001F0400" w:rsidP="001F0400">
      <w:pPr>
        <w:pStyle w:val="Standard"/>
        <w:jc w:val="both"/>
        <w:rPr>
          <w:rFonts w:ascii="Arial" w:hAnsi="Arial" w:cs="Arial"/>
          <w:sz w:val="20"/>
          <w:szCs w:val="20"/>
          <w:lang w:val="sr-Cyrl-RS"/>
        </w:rPr>
      </w:pPr>
      <w:r>
        <w:rPr>
          <w:rFonts w:ascii="Arial" w:hAnsi="Arial" w:cs="Arial"/>
          <w:sz w:val="20"/>
          <w:szCs w:val="20"/>
        </w:rPr>
        <w:t xml:space="preserve">   </w:t>
      </w:r>
      <w:r>
        <w:rPr>
          <w:rFonts w:ascii="Arial" w:hAnsi="Arial" w:cs="Arial"/>
          <w:sz w:val="20"/>
          <w:szCs w:val="20"/>
        </w:rPr>
        <w:tab/>
        <w:t xml:space="preserve">Приликом израде и праћења извршења Плана рада здравствених услуга, примењују се одредбе Правилника о условима, мерилима и критеријумима за закључивање уговора са даваоцима здравствених услуга, а по методологији Института за јавно здравље „ Милан </w:t>
      </w:r>
      <w:r>
        <w:rPr>
          <w:rFonts w:ascii="Arial" w:hAnsi="Arial" w:cs="Arial"/>
          <w:sz w:val="20"/>
          <w:szCs w:val="20"/>
        </w:rPr>
        <w:lastRenderedPageBreak/>
        <w:t xml:space="preserve">Јовановић </w:t>
      </w:r>
      <w:proofErr w:type="gramStart"/>
      <w:r>
        <w:rPr>
          <w:rFonts w:ascii="Arial" w:hAnsi="Arial" w:cs="Arial"/>
          <w:sz w:val="20"/>
          <w:szCs w:val="20"/>
        </w:rPr>
        <w:t>Батут ”</w:t>
      </w:r>
      <w:proofErr w:type="gramEnd"/>
      <w:r>
        <w:rPr>
          <w:rFonts w:ascii="Arial" w:hAnsi="Arial" w:cs="Arial"/>
          <w:sz w:val="20"/>
          <w:szCs w:val="20"/>
        </w:rPr>
        <w:t xml:space="preserve">. Месечни извештаји се сачињавају по основу дневних евиденција за сваку службу понаособ и за установу у целини. Извршење планираних услуга од &gt; 90 % и више у овом извештајном периоду сматра се </w:t>
      </w:r>
      <w:proofErr w:type="gramStart"/>
      <w:r>
        <w:rPr>
          <w:rFonts w:ascii="Arial" w:hAnsi="Arial" w:cs="Arial"/>
          <w:sz w:val="20"/>
          <w:szCs w:val="20"/>
        </w:rPr>
        <w:t>реализацијом  плана</w:t>
      </w:r>
      <w:proofErr w:type="gramEnd"/>
      <w:r>
        <w:rPr>
          <w:rFonts w:ascii="Arial" w:hAnsi="Arial" w:cs="Arial"/>
          <w:sz w:val="20"/>
          <w:szCs w:val="20"/>
        </w:rPr>
        <w:t xml:space="preserve"> у потпуности.</w:t>
      </w:r>
      <w:r w:rsidR="002D25BC">
        <w:rPr>
          <w:rFonts w:ascii="Arial" w:hAnsi="Arial" w:cs="Arial"/>
          <w:sz w:val="20"/>
          <w:szCs w:val="20"/>
          <w:lang w:val="sr-Cyrl-RS"/>
        </w:rPr>
        <w:t xml:space="preserve"> </w:t>
      </w:r>
    </w:p>
    <w:p w:rsidR="001F0400" w:rsidRDefault="001F0400" w:rsidP="001F0400">
      <w:pPr>
        <w:pStyle w:val="Standard"/>
        <w:tabs>
          <w:tab w:val="left" w:pos="450"/>
        </w:tabs>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 </w:t>
      </w:r>
    </w:p>
    <w:p w:rsidR="006117AF" w:rsidRDefault="001F0400" w:rsidP="001F0400">
      <w:pPr>
        <w:pStyle w:val="Standard"/>
        <w:jc w:val="both"/>
        <w:rPr>
          <w:rFonts w:ascii="Arial" w:hAnsi="Arial" w:cs="Arial"/>
          <w:sz w:val="20"/>
          <w:szCs w:val="20"/>
          <w:lang w:val="sr-Cyrl-RS"/>
        </w:rPr>
      </w:pPr>
      <w:r>
        <w:rPr>
          <w:rFonts w:ascii="Arial" w:hAnsi="Arial" w:cs="Arial"/>
          <w:sz w:val="20"/>
          <w:szCs w:val="20"/>
        </w:rPr>
        <w:tab/>
        <w:t>У До</w:t>
      </w:r>
      <w:r w:rsidR="006117AF">
        <w:rPr>
          <w:rFonts w:ascii="Arial" w:hAnsi="Arial" w:cs="Arial"/>
          <w:sz w:val="20"/>
          <w:szCs w:val="20"/>
        </w:rPr>
        <w:t>му здравља Пожаревац у току 2016</w:t>
      </w:r>
      <w:r>
        <w:rPr>
          <w:rFonts w:ascii="Arial" w:hAnsi="Arial" w:cs="Arial"/>
          <w:sz w:val="20"/>
          <w:szCs w:val="20"/>
        </w:rPr>
        <w:t>.</w:t>
      </w:r>
      <w:r w:rsidR="006117AF">
        <w:rPr>
          <w:rFonts w:ascii="Arial" w:hAnsi="Arial" w:cs="Arial"/>
          <w:sz w:val="20"/>
          <w:szCs w:val="20"/>
        </w:rPr>
        <w:t xml:space="preserve"> Године</w:t>
      </w:r>
      <w:r w:rsidR="006117AF">
        <w:rPr>
          <w:rFonts w:ascii="Arial" w:hAnsi="Arial" w:cs="Arial"/>
          <w:sz w:val="20"/>
          <w:szCs w:val="20"/>
          <w:lang w:val="sr-Cyrl-RS"/>
        </w:rPr>
        <w:t xml:space="preserve"> према Извештају о реализацији плана рада,</w:t>
      </w:r>
      <w:r w:rsidR="006117AF">
        <w:rPr>
          <w:rFonts w:ascii="Arial" w:hAnsi="Arial" w:cs="Arial"/>
          <w:sz w:val="20"/>
          <w:szCs w:val="20"/>
        </w:rPr>
        <w:t xml:space="preserve"> извршено је укупно </w:t>
      </w:r>
      <w:r w:rsidR="006117AF" w:rsidRPr="006117AF">
        <w:rPr>
          <w:rFonts w:ascii="Arial" w:hAnsi="Arial" w:cs="Arial"/>
          <w:b/>
          <w:sz w:val="20"/>
          <w:szCs w:val="20"/>
        </w:rPr>
        <w:t>1,357.803</w:t>
      </w:r>
      <w:r w:rsidR="006117AF">
        <w:rPr>
          <w:rFonts w:ascii="Arial" w:hAnsi="Arial" w:cs="Arial"/>
          <w:sz w:val="20"/>
          <w:szCs w:val="20"/>
        </w:rPr>
        <w:t xml:space="preserve"> услуга</w:t>
      </w:r>
      <w:r w:rsidR="006117AF">
        <w:rPr>
          <w:rFonts w:ascii="Arial" w:hAnsi="Arial" w:cs="Arial"/>
          <w:sz w:val="20"/>
          <w:szCs w:val="20"/>
          <w:lang w:val="sr-Cyrl-RS"/>
        </w:rPr>
        <w:t xml:space="preserve"> </w:t>
      </w:r>
      <w:r w:rsidR="006117AF">
        <w:rPr>
          <w:rFonts w:ascii="Arial" w:hAnsi="Arial" w:cs="Arial"/>
          <w:sz w:val="20"/>
          <w:szCs w:val="20"/>
        </w:rPr>
        <w:t xml:space="preserve">здравствене заштите или </w:t>
      </w:r>
      <w:r w:rsidR="006117AF" w:rsidRPr="006117AF">
        <w:rPr>
          <w:rFonts w:ascii="Arial" w:hAnsi="Arial" w:cs="Arial"/>
          <w:b/>
          <w:sz w:val="20"/>
          <w:szCs w:val="20"/>
        </w:rPr>
        <w:t>100,1%</w:t>
      </w:r>
      <w:r w:rsidR="006117AF">
        <w:rPr>
          <w:rFonts w:ascii="Arial" w:hAnsi="Arial" w:cs="Arial"/>
          <w:sz w:val="20"/>
          <w:szCs w:val="20"/>
          <w:lang w:val="sr-Cyrl-RS"/>
        </w:rPr>
        <w:t xml:space="preserve"> у односу на план , што представља успешну реализацију.</w:t>
      </w:r>
    </w:p>
    <w:p w:rsidR="00B94B03" w:rsidRDefault="00B94B03" w:rsidP="001F0400">
      <w:pPr>
        <w:pStyle w:val="Standard"/>
        <w:jc w:val="both"/>
        <w:rPr>
          <w:rFonts w:ascii="Arial" w:hAnsi="Arial" w:cs="Arial"/>
          <w:sz w:val="20"/>
          <w:szCs w:val="20"/>
          <w:lang w:val="sr-Cyrl-RS"/>
        </w:rPr>
      </w:pPr>
      <w:r>
        <w:rPr>
          <w:rFonts w:ascii="Arial" w:hAnsi="Arial" w:cs="Arial"/>
          <w:sz w:val="20"/>
          <w:szCs w:val="20"/>
          <w:lang w:val="sr-Cyrl-RS"/>
        </w:rPr>
        <w:t xml:space="preserve">           Према Извештају електронске фактуре , у току 2016. године, Републички фонд за здравствено осигурање –Филијала за Браничевски округ , Дому здравља Пожаревац је признао укупно 1.421.172 услуге, што у односу на вредност укупног броја планираних услуга износи  104,76%.</w:t>
      </w:r>
    </w:p>
    <w:p w:rsidR="001F0400" w:rsidRDefault="006117AF" w:rsidP="001F0400">
      <w:pPr>
        <w:pStyle w:val="Standard"/>
        <w:jc w:val="both"/>
      </w:pPr>
      <w:r>
        <w:rPr>
          <w:rFonts w:ascii="Arial" w:hAnsi="Arial" w:cs="Arial"/>
          <w:sz w:val="20"/>
          <w:szCs w:val="20"/>
          <w:lang w:val="sr-Cyrl-RS"/>
        </w:rPr>
        <w:t xml:space="preserve">            </w:t>
      </w:r>
      <w:r w:rsidR="001F0400">
        <w:rPr>
          <w:rFonts w:ascii="Arial" w:hAnsi="Arial" w:cs="Arial"/>
          <w:sz w:val="20"/>
          <w:szCs w:val="20"/>
        </w:rPr>
        <w:tab/>
      </w:r>
    </w:p>
    <w:p w:rsidR="001F0400" w:rsidRDefault="001F0400" w:rsidP="001F0400">
      <w:pPr>
        <w:pStyle w:val="Standard"/>
        <w:ind w:firstLine="708"/>
        <w:jc w:val="both"/>
        <w:rPr>
          <w:rFonts w:ascii="Arial" w:hAnsi="Arial" w:cs="Arial"/>
          <w:sz w:val="20"/>
          <w:szCs w:val="20"/>
        </w:rPr>
      </w:pPr>
      <w:r>
        <w:rPr>
          <w:rFonts w:ascii="Arial" w:hAnsi="Arial" w:cs="Arial"/>
          <w:sz w:val="20"/>
          <w:szCs w:val="20"/>
        </w:rPr>
        <w:t xml:space="preserve">Следе подаци по службама, где су обухваћени заједно Дом здравља Пожаревац и огранак </w:t>
      </w:r>
      <w:proofErr w:type="gramStart"/>
      <w:r>
        <w:rPr>
          <w:rFonts w:ascii="Arial" w:hAnsi="Arial" w:cs="Arial"/>
          <w:sz w:val="20"/>
          <w:szCs w:val="20"/>
        </w:rPr>
        <w:t>Костолац :</w:t>
      </w:r>
      <w:proofErr w:type="gramEnd"/>
      <w:r>
        <w:rPr>
          <w:rFonts w:ascii="Arial" w:hAnsi="Arial" w:cs="Arial"/>
          <w:sz w:val="20"/>
          <w:szCs w:val="20"/>
        </w:rPr>
        <w:t xml:space="preserve">    </w:t>
      </w:r>
    </w:p>
    <w:p w:rsidR="00E21EDE" w:rsidRDefault="00E21EDE" w:rsidP="001F0400">
      <w:pPr>
        <w:pStyle w:val="Standard"/>
        <w:ind w:firstLine="708"/>
        <w:jc w:val="both"/>
        <w:rPr>
          <w:rFonts w:ascii="Arial" w:hAnsi="Arial" w:cs="Arial"/>
          <w:sz w:val="20"/>
          <w:szCs w:val="20"/>
        </w:rPr>
      </w:pPr>
    </w:p>
    <w:p w:rsidR="00E21EDE" w:rsidRDefault="00E21EDE" w:rsidP="001F0400">
      <w:pPr>
        <w:pStyle w:val="Standard"/>
        <w:ind w:firstLine="708"/>
        <w:jc w:val="both"/>
        <w:rPr>
          <w:rFonts w:ascii="Arial" w:hAnsi="Arial" w:cs="Arial"/>
          <w:sz w:val="20"/>
          <w:szCs w:val="20"/>
        </w:rPr>
      </w:pPr>
    </w:p>
    <w:p w:rsidR="00E21EDE" w:rsidRDefault="00E21EDE" w:rsidP="001F0400">
      <w:pPr>
        <w:pStyle w:val="Standard"/>
        <w:ind w:firstLine="708"/>
        <w:jc w:val="both"/>
        <w:rPr>
          <w:rFonts w:ascii="Arial" w:hAnsi="Arial" w:cs="Arial"/>
          <w:sz w:val="20"/>
          <w:szCs w:val="20"/>
        </w:rPr>
      </w:pPr>
    </w:p>
    <w:p w:rsidR="00E21EDE" w:rsidRDefault="00E21EDE" w:rsidP="001F0400">
      <w:pPr>
        <w:pStyle w:val="Standard"/>
        <w:ind w:firstLine="708"/>
        <w:jc w:val="both"/>
        <w:rPr>
          <w:rFonts w:ascii="Arial" w:hAnsi="Arial" w:cs="Arial"/>
          <w:sz w:val="20"/>
          <w:szCs w:val="20"/>
        </w:rPr>
      </w:pPr>
    </w:p>
    <w:p w:rsidR="001F0400" w:rsidRDefault="001F0400" w:rsidP="001F0400">
      <w:pPr>
        <w:pStyle w:val="Standard"/>
        <w:jc w:val="both"/>
        <w:rPr>
          <w:rFonts w:ascii="Arial" w:hAnsi="Arial" w:cs="Arial"/>
          <w:sz w:val="20"/>
          <w:szCs w:val="20"/>
        </w:rPr>
      </w:pPr>
    </w:p>
    <w:p w:rsidR="001F0400" w:rsidRDefault="001F0400" w:rsidP="001F0400">
      <w:pPr>
        <w:pStyle w:val="Standard"/>
      </w:pPr>
      <w:r>
        <w:rPr>
          <w:rFonts w:ascii="Arial" w:hAnsi="Arial" w:cs="Arial"/>
          <w:b/>
          <w:bCs/>
          <w:sz w:val="20"/>
          <w:szCs w:val="20"/>
        </w:rPr>
        <w:t>1. Здравствена заштита деце предшколског узраста</w:t>
      </w:r>
    </w:p>
    <w:p w:rsidR="001F0400" w:rsidRDefault="001F0400" w:rsidP="001F0400">
      <w:pPr>
        <w:pStyle w:val="Standard"/>
        <w:rPr>
          <w:rFonts w:ascii="Arial" w:hAnsi="Arial" w:cs="Arial"/>
          <w:sz w:val="20"/>
          <w:szCs w:val="20"/>
        </w:rPr>
      </w:pPr>
    </w:p>
    <w:p w:rsidR="00B94B03" w:rsidRPr="00B94B03" w:rsidRDefault="00B94B03" w:rsidP="00335A6A">
      <w:pPr>
        <w:pStyle w:val="Standard"/>
        <w:jc w:val="both"/>
        <w:rPr>
          <w:rFonts w:ascii="Arial" w:hAnsi="Arial" w:cs="Arial"/>
          <w:sz w:val="20"/>
          <w:szCs w:val="20"/>
          <w:lang w:val="sr-Cyrl-RS"/>
        </w:rPr>
      </w:pPr>
      <w:r>
        <w:rPr>
          <w:rFonts w:ascii="Arial" w:hAnsi="Arial" w:cs="Arial"/>
          <w:sz w:val="20"/>
          <w:szCs w:val="20"/>
          <w:lang w:val="sr-Cyrl-RS"/>
        </w:rPr>
        <w:t xml:space="preserve">              У 2016. години у Служби  за здравствену заштиту предшколске деце радило је 26 здравствених радника  од којих су 8 лекара специјалиста и 18 медицинских сестара</w:t>
      </w:r>
      <w:r w:rsidR="008A30E7">
        <w:rPr>
          <w:rFonts w:ascii="Arial" w:hAnsi="Arial" w:cs="Arial"/>
          <w:sz w:val="20"/>
          <w:szCs w:val="20"/>
          <w:lang w:val="sr-Cyrl-RS"/>
        </w:rPr>
        <w:t xml:space="preserve"> ( 1са вишом и 17 са средњом стручном спремом).</w:t>
      </w:r>
    </w:p>
    <w:p w:rsidR="00B94B03" w:rsidRDefault="00B94B03" w:rsidP="00335A6A">
      <w:pPr>
        <w:pStyle w:val="Standard"/>
        <w:jc w:val="both"/>
        <w:rPr>
          <w:rFonts w:ascii="Arial" w:hAnsi="Arial" w:cs="Arial"/>
          <w:sz w:val="20"/>
          <w:szCs w:val="20"/>
        </w:rPr>
      </w:pPr>
    </w:p>
    <w:p w:rsidR="001F0400" w:rsidRDefault="001F0400" w:rsidP="00335A6A">
      <w:pPr>
        <w:pStyle w:val="Standard"/>
        <w:jc w:val="both"/>
        <w:rPr>
          <w:rFonts w:ascii="Arial" w:hAnsi="Arial" w:cs="Arial"/>
          <w:sz w:val="20"/>
          <w:szCs w:val="20"/>
          <w:lang w:val="sr-Cyrl-RS"/>
        </w:rPr>
      </w:pPr>
      <w:r>
        <w:rPr>
          <w:rFonts w:ascii="Arial" w:hAnsi="Arial" w:cs="Arial"/>
          <w:sz w:val="20"/>
          <w:szCs w:val="20"/>
        </w:rPr>
        <w:t xml:space="preserve">     </w:t>
      </w:r>
      <w:r>
        <w:rPr>
          <w:rFonts w:ascii="Arial" w:hAnsi="Arial" w:cs="Arial"/>
          <w:sz w:val="20"/>
          <w:szCs w:val="20"/>
        </w:rPr>
        <w:tab/>
        <w:t xml:space="preserve"> </w:t>
      </w:r>
      <w:r w:rsidR="008A30E7">
        <w:rPr>
          <w:rFonts w:ascii="Arial" w:hAnsi="Arial" w:cs="Arial"/>
          <w:sz w:val="20"/>
          <w:szCs w:val="20"/>
          <w:lang w:val="sr-Cyrl-RS"/>
        </w:rPr>
        <w:t xml:space="preserve">У наведеној служби </w:t>
      </w:r>
      <w:r w:rsidR="008A30E7">
        <w:rPr>
          <w:rFonts w:ascii="Arial" w:hAnsi="Arial" w:cs="Arial"/>
          <w:sz w:val="20"/>
          <w:szCs w:val="20"/>
        </w:rPr>
        <w:t xml:space="preserve"> реализовала је 57.262 услуга што представља индекс реализације од 94,77</w:t>
      </w:r>
      <w:r>
        <w:rPr>
          <w:rFonts w:ascii="Arial" w:hAnsi="Arial" w:cs="Arial"/>
          <w:sz w:val="20"/>
          <w:szCs w:val="20"/>
        </w:rPr>
        <w:t xml:space="preserve">% у односу на планиране услуге. </w:t>
      </w:r>
      <w:r w:rsidR="008A30E7">
        <w:rPr>
          <w:rFonts w:ascii="Arial" w:hAnsi="Arial" w:cs="Arial"/>
          <w:sz w:val="20"/>
          <w:szCs w:val="20"/>
          <w:lang w:val="sr-Cyrl-RS"/>
        </w:rPr>
        <w:t>Према извештају електронске фактуре, евидентирано је 55.651 услуга што у односу на план представља извршење од 92,11%.</w:t>
      </w:r>
    </w:p>
    <w:p w:rsidR="008A30E7" w:rsidRPr="008A30E7" w:rsidRDefault="008A30E7" w:rsidP="00335A6A">
      <w:pPr>
        <w:pStyle w:val="Standard"/>
        <w:jc w:val="both"/>
        <w:rPr>
          <w:rFonts w:ascii="Arial" w:hAnsi="Arial" w:cs="Arial"/>
          <w:sz w:val="20"/>
          <w:szCs w:val="20"/>
          <w:lang w:val="sr-Cyrl-RS"/>
        </w:rPr>
      </w:pPr>
    </w:p>
    <w:p w:rsidR="001F0400" w:rsidRDefault="001F0400" w:rsidP="00335A6A">
      <w:pPr>
        <w:pStyle w:val="Standard"/>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Превен</w:t>
      </w:r>
      <w:r w:rsidR="008A30E7">
        <w:rPr>
          <w:rFonts w:ascii="Arial" w:hAnsi="Arial" w:cs="Arial"/>
          <w:sz w:val="20"/>
          <w:szCs w:val="20"/>
        </w:rPr>
        <w:t>тивних прегледа било је укупно 8.736, што је 90</w:t>
      </w:r>
      <w:proofErr w:type="gramStart"/>
      <w:r w:rsidR="008A30E7">
        <w:rPr>
          <w:rFonts w:ascii="Arial" w:hAnsi="Arial" w:cs="Arial"/>
          <w:sz w:val="20"/>
          <w:szCs w:val="20"/>
        </w:rPr>
        <w:t>,93</w:t>
      </w:r>
      <w:proofErr w:type="gramEnd"/>
      <w:r>
        <w:rPr>
          <w:rFonts w:ascii="Arial" w:hAnsi="Arial" w:cs="Arial"/>
          <w:sz w:val="20"/>
          <w:szCs w:val="20"/>
        </w:rPr>
        <w:t xml:space="preserve"> % од планираног. </w:t>
      </w:r>
    </w:p>
    <w:p w:rsidR="008A30E7" w:rsidRDefault="008A30E7" w:rsidP="00335A6A">
      <w:pPr>
        <w:pStyle w:val="Standard"/>
        <w:jc w:val="both"/>
        <w:rPr>
          <w:rFonts w:ascii="Arial" w:hAnsi="Arial" w:cs="Arial"/>
          <w:sz w:val="20"/>
          <w:szCs w:val="20"/>
        </w:rPr>
      </w:pPr>
    </w:p>
    <w:p w:rsidR="001F0400" w:rsidRDefault="001F0400" w:rsidP="00335A6A">
      <w:pPr>
        <w:pStyle w:val="Standard"/>
        <w:ind w:firstLine="345"/>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У обла</w:t>
      </w:r>
      <w:r w:rsidR="00315FB5">
        <w:rPr>
          <w:rFonts w:ascii="Arial" w:hAnsi="Arial" w:cs="Arial"/>
          <w:sz w:val="20"/>
          <w:szCs w:val="20"/>
        </w:rPr>
        <w:t xml:space="preserve">сти куративе остварено је 48.094 услуга што је остварење </w:t>
      </w:r>
      <w:proofErr w:type="gramStart"/>
      <w:r w:rsidR="00315FB5">
        <w:rPr>
          <w:rFonts w:ascii="Arial" w:hAnsi="Arial" w:cs="Arial"/>
          <w:sz w:val="20"/>
          <w:szCs w:val="20"/>
        </w:rPr>
        <w:t>од  95</w:t>
      </w:r>
      <w:r>
        <w:rPr>
          <w:rFonts w:ascii="Arial" w:hAnsi="Arial" w:cs="Arial"/>
          <w:sz w:val="20"/>
          <w:szCs w:val="20"/>
        </w:rPr>
        <w:t>,6</w:t>
      </w:r>
      <w:r w:rsidR="00315FB5">
        <w:rPr>
          <w:rFonts w:ascii="Arial" w:hAnsi="Arial" w:cs="Arial"/>
          <w:sz w:val="20"/>
          <w:szCs w:val="20"/>
        </w:rPr>
        <w:t>0</w:t>
      </w:r>
      <w:proofErr w:type="gramEnd"/>
      <w:r>
        <w:rPr>
          <w:rFonts w:ascii="Arial" w:hAnsi="Arial" w:cs="Arial"/>
          <w:sz w:val="20"/>
          <w:szCs w:val="20"/>
        </w:rPr>
        <w:t xml:space="preserve"> % </w:t>
      </w:r>
    </w:p>
    <w:p w:rsidR="001F0400" w:rsidRDefault="001F0400" w:rsidP="00335A6A">
      <w:pPr>
        <w:pStyle w:val="Standard"/>
        <w:tabs>
          <w:tab w:val="left" w:pos="390"/>
        </w:tabs>
        <w:ind w:firstLine="495"/>
        <w:jc w:val="both"/>
        <w:rPr>
          <w:rFonts w:ascii="Arial" w:hAnsi="Arial" w:cs="Arial"/>
          <w:sz w:val="20"/>
          <w:szCs w:val="20"/>
          <w:lang w:val="sr-Cyrl-RS"/>
        </w:rPr>
      </w:pPr>
      <w:r>
        <w:rPr>
          <w:rFonts w:ascii="Arial" w:hAnsi="Arial" w:cs="Arial"/>
          <w:sz w:val="20"/>
          <w:szCs w:val="20"/>
        </w:rPr>
        <w:tab/>
        <w:t xml:space="preserve">У оквиру службе за здравствену заштиту деце ради развојно саветовалиште  које је </w:t>
      </w:r>
      <w:r w:rsidR="00315FB5">
        <w:rPr>
          <w:rFonts w:ascii="Arial" w:hAnsi="Arial" w:cs="Arial"/>
          <w:sz w:val="20"/>
          <w:szCs w:val="20"/>
          <w:lang w:val="sr-Cyrl-RS"/>
        </w:rPr>
        <w:t>остварило 432 здравствено васпитне услуге, што представља 85,54 % у односу на план, а разлог је мања потреба за овим радом у току 2016. године.</w:t>
      </w:r>
    </w:p>
    <w:p w:rsidR="00315FB5" w:rsidRDefault="00315FB5" w:rsidP="00335A6A">
      <w:pPr>
        <w:pStyle w:val="Standard"/>
        <w:tabs>
          <w:tab w:val="left" w:pos="390"/>
        </w:tabs>
        <w:ind w:firstLine="495"/>
        <w:jc w:val="both"/>
        <w:rPr>
          <w:rFonts w:ascii="Arial" w:hAnsi="Arial" w:cs="Arial"/>
          <w:sz w:val="20"/>
          <w:szCs w:val="20"/>
          <w:lang w:val="sr-Cyrl-RS"/>
        </w:rPr>
      </w:pPr>
    </w:p>
    <w:p w:rsidR="00315FB5" w:rsidRDefault="00315FB5" w:rsidP="00335A6A">
      <w:pPr>
        <w:pStyle w:val="Standard"/>
        <w:tabs>
          <w:tab w:val="left" w:pos="390"/>
        </w:tabs>
        <w:ind w:firstLine="495"/>
        <w:jc w:val="both"/>
        <w:rPr>
          <w:rFonts w:ascii="Arial" w:hAnsi="Arial" w:cs="Arial"/>
          <w:sz w:val="20"/>
          <w:szCs w:val="20"/>
          <w:lang w:val="sr-Cyrl-RS"/>
        </w:rPr>
      </w:pPr>
    </w:p>
    <w:p w:rsidR="00315FB5" w:rsidRPr="00315FB5" w:rsidRDefault="00315FB5" w:rsidP="00335A6A">
      <w:pPr>
        <w:pStyle w:val="Standard"/>
        <w:numPr>
          <w:ilvl w:val="0"/>
          <w:numId w:val="38"/>
        </w:numPr>
        <w:tabs>
          <w:tab w:val="left" w:pos="390"/>
        </w:tabs>
        <w:jc w:val="both"/>
        <w:rPr>
          <w:rFonts w:ascii="Arial" w:hAnsi="Arial" w:cs="Arial"/>
          <w:b/>
          <w:sz w:val="20"/>
          <w:szCs w:val="20"/>
          <w:lang w:val="sr-Cyrl-RS"/>
        </w:rPr>
      </w:pPr>
      <w:r w:rsidRPr="00315FB5">
        <w:rPr>
          <w:rFonts w:ascii="Arial" w:hAnsi="Arial" w:cs="Arial"/>
          <w:b/>
          <w:sz w:val="20"/>
          <w:szCs w:val="20"/>
          <w:lang w:val="sr-Cyrl-RS"/>
        </w:rPr>
        <w:t>Развојно саветовалиште</w:t>
      </w:r>
    </w:p>
    <w:p w:rsidR="00315FB5" w:rsidRDefault="00315FB5" w:rsidP="00335A6A">
      <w:pPr>
        <w:pStyle w:val="Standard"/>
        <w:tabs>
          <w:tab w:val="left" w:pos="390"/>
        </w:tabs>
        <w:ind w:firstLine="495"/>
        <w:jc w:val="both"/>
        <w:rPr>
          <w:rFonts w:ascii="Arial" w:hAnsi="Arial" w:cs="Arial"/>
          <w:sz w:val="20"/>
          <w:szCs w:val="20"/>
          <w:lang w:val="sr-Cyrl-RS"/>
        </w:rPr>
      </w:pPr>
    </w:p>
    <w:p w:rsidR="00315FB5" w:rsidRDefault="00335A6A" w:rsidP="00335A6A">
      <w:pPr>
        <w:pStyle w:val="Standard"/>
        <w:jc w:val="both"/>
        <w:rPr>
          <w:rFonts w:ascii="Arial" w:hAnsi="Arial" w:cs="Arial"/>
          <w:sz w:val="20"/>
          <w:szCs w:val="20"/>
          <w:lang w:val="sr-Cyrl-RS"/>
        </w:rPr>
      </w:pPr>
      <w:r>
        <w:rPr>
          <w:rFonts w:ascii="Arial" w:hAnsi="Arial" w:cs="Arial"/>
          <w:sz w:val="20"/>
          <w:szCs w:val="20"/>
          <w:lang w:val="sr-Cyrl-RS"/>
        </w:rPr>
        <w:t xml:space="preserve">              У 2016. години у Развојном саветовалишту радили су  1 лекар специјалиста, 1 сестра/техничар са вишом стручном спремом и 2 здравствена сарадника са високом стручном спремом.</w:t>
      </w:r>
    </w:p>
    <w:p w:rsidR="00335A6A" w:rsidRDefault="00335A6A" w:rsidP="00335A6A">
      <w:pPr>
        <w:pStyle w:val="Standard"/>
        <w:jc w:val="both"/>
        <w:rPr>
          <w:rFonts w:ascii="Arial" w:hAnsi="Arial" w:cs="Arial"/>
          <w:sz w:val="20"/>
          <w:szCs w:val="20"/>
          <w:lang w:val="sr-Cyrl-RS"/>
        </w:rPr>
      </w:pPr>
      <w:r>
        <w:rPr>
          <w:rFonts w:ascii="Arial" w:hAnsi="Arial" w:cs="Arial"/>
          <w:sz w:val="20"/>
          <w:szCs w:val="20"/>
          <w:lang w:val="sr-Cyrl-RS"/>
        </w:rPr>
        <w:t xml:space="preserve">            У посматраном периоду реализовано је 3823 или 95,43% , што представља успешну реализациу. Према извештају електронске фактуре евидентирано је 3829 услуге што у односу на план представља 95,58%.</w:t>
      </w:r>
    </w:p>
    <w:p w:rsidR="00315FB5" w:rsidRDefault="00315FB5" w:rsidP="00335A6A">
      <w:pPr>
        <w:pStyle w:val="Standard"/>
        <w:tabs>
          <w:tab w:val="left" w:pos="390"/>
        </w:tabs>
        <w:ind w:firstLine="495"/>
        <w:jc w:val="both"/>
        <w:rPr>
          <w:rFonts w:ascii="Arial" w:hAnsi="Arial" w:cs="Arial"/>
          <w:sz w:val="20"/>
          <w:szCs w:val="20"/>
          <w:lang w:val="sr-Cyrl-RS"/>
        </w:rPr>
      </w:pPr>
    </w:p>
    <w:p w:rsidR="00315FB5" w:rsidRDefault="00315FB5" w:rsidP="001F0400">
      <w:pPr>
        <w:pStyle w:val="Standard"/>
        <w:tabs>
          <w:tab w:val="left" w:pos="390"/>
        </w:tabs>
        <w:ind w:firstLine="495"/>
        <w:jc w:val="both"/>
        <w:rPr>
          <w:rFonts w:ascii="Arial" w:hAnsi="Arial" w:cs="Arial"/>
          <w:sz w:val="20"/>
          <w:szCs w:val="20"/>
          <w:lang w:val="sr-Cyrl-RS"/>
        </w:rPr>
      </w:pPr>
    </w:p>
    <w:p w:rsidR="00315FB5" w:rsidRDefault="00315FB5" w:rsidP="001F0400">
      <w:pPr>
        <w:pStyle w:val="Standard"/>
        <w:tabs>
          <w:tab w:val="left" w:pos="390"/>
        </w:tabs>
        <w:ind w:firstLine="495"/>
        <w:jc w:val="both"/>
        <w:rPr>
          <w:rFonts w:ascii="Arial" w:hAnsi="Arial" w:cs="Arial"/>
          <w:sz w:val="20"/>
          <w:szCs w:val="20"/>
          <w:lang w:val="sr-Cyrl-RS"/>
        </w:rPr>
      </w:pPr>
    </w:p>
    <w:p w:rsidR="00315FB5" w:rsidRPr="00315FB5" w:rsidRDefault="00315FB5" w:rsidP="001F0400">
      <w:pPr>
        <w:pStyle w:val="Standard"/>
        <w:tabs>
          <w:tab w:val="left" w:pos="390"/>
        </w:tabs>
        <w:ind w:firstLine="495"/>
        <w:jc w:val="both"/>
        <w:rPr>
          <w:rFonts w:ascii="Arial" w:hAnsi="Arial" w:cs="Arial"/>
          <w:sz w:val="20"/>
          <w:szCs w:val="20"/>
          <w:lang w:val="sr-Cyrl-RS"/>
        </w:rPr>
      </w:pPr>
    </w:p>
    <w:p w:rsidR="001F0400" w:rsidRDefault="001F0400" w:rsidP="001F0400">
      <w:pPr>
        <w:pStyle w:val="Standard"/>
        <w:jc w:val="both"/>
        <w:rPr>
          <w:rFonts w:ascii="Arial" w:hAnsi="Arial" w:cs="Arial"/>
          <w:sz w:val="20"/>
          <w:szCs w:val="20"/>
        </w:rPr>
      </w:pPr>
    </w:p>
    <w:p w:rsidR="001F0400" w:rsidRDefault="00335A6A" w:rsidP="001F0400">
      <w:pPr>
        <w:pStyle w:val="Standard"/>
        <w:jc w:val="both"/>
      </w:pPr>
      <w:r>
        <w:rPr>
          <w:rFonts w:ascii="Arial" w:hAnsi="Arial" w:cs="Arial"/>
          <w:b/>
          <w:bCs/>
          <w:sz w:val="20"/>
          <w:szCs w:val="20"/>
        </w:rPr>
        <w:t>3. З</w:t>
      </w:r>
      <w:r w:rsidR="001F0400">
        <w:rPr>
          <w:rFonts w:ascii="Arial" w:hAnsi="Arial" w:cs="Arial"/>
          <w:b/>
          <w:bCs/>
          <w:sz w:val="20"/>
          <w:szCs w:val="20"/>
        </w:rPr>
        <w:t>дравствена заштита деце школског узраста</w:t>
      </w:r>
    </w:p>
    <w:p w:rsidR="001F0400" w:rsidRDefault="001F0400" w:rsidP="001F0400">
      <w:pPr>
        <w:pStyle w:val="Standard"/>
        <w:rPr>
          <w:rFonts w:ascii="Arial" w:hAnsi="Arial" w:cs="Arial"/>
          <w:sz w:val="20"/>
          <w:szCs w:val="20"/>
        </w:rPr>
      </w:pPr>
    </w:p>
    <w:p w:rsidR="00335A6A" w:rsidRPr="00335A6A" w:rsidRDefault="00335A6A" w:rsidP="00F61FE9">
      <w:pPr>
        <w:pStyle w:val="Standard"/>
        <w:jc w:val="both"/>
        <w:rPr>
          <w:rFonts w:ascii="Arial" w:hAnsi="Arial" w:cs="Arial"/>
          <w:sz w:val="20"/>
          <w:szCs w:val="20"/>
          <w:lang w:val="sr-Cyrl-RS"/>
        </w:rPr>
      </w:pPr>
      <w:r>
        <w:rPr>
          <w:rFonts w:ascii="Arial" w:hAnsi="Arial" w:cs="Arial"/>
          <w:sz w:val="20"/>
          <w:szCs w:val="20"/>
          <w:lang w:val="sr-Cyrl-RS"/>
        </w:rPr>
        <w:t xml:space="preserve">             У служби здравствена заштита школске деце у 2016. години радила су укупно 24</w:t>
      </w:r>
      <w:r w:rsidR="005B32FD">
        <w:rPr>
          <w:rFonts w:ascii="Arial" w:hAnsi="Arial" w:cs="Arial"/>
          <w:sz w:val="20"/>
          <w:szCs w:val="20"/>
          <w:lang w:val="sr-Cyrl-RS"/>
        </w:rPr>
        <w:t xml:space="preserve"> </w:t>
      </w:r>
      <w:r w:rsidR="00801E51">
        <w:rPr>
          <w:rFonts w:ascii="Arial" w:hAnsi="Arial" w:cs="Arial"/>
          <w:sz w:val="20"/>
          <w:szCs w:val="20"/>
          <w:lang w:val="sr-Cyrl-RS"/>
        </w:rPr>
        <w:t>здравствена радника : 8 лекара (</w:t>
      </w:r>
      <w:r w:rsidR="005B32FD">
        <w:rPr>
          <w:rFonts w:ascii="Arial" w:hAnsi="Arial" w:cs="Arial"/>
          <w:sz w:val="20"/>
          <w:szCs w:val="20"/>
          <w:lang w:val="sr-Cyrl-RS"/>
        </w:rPr>
        <w:t xml:space="preserve"> 5 лекара специјалиста и 3 опште праксе), 16 медицинских сестара/техничара ( 1 са вишом стручном спремом и 15 са средњом стручном спремом).</w:t>
      </w:r>
    </w:p>
    <w:p w:rsidR="00335A6A" w:rsidRDefault="00335A6A" w:rsidP="00F61FE9">
      <w:pPr>
        <w:pStyle w:val="Standard"/>
        <w:jc w:val="both"/>
        <w:rPr>
          <w:rFonts w:ascii="Arial" w:hAnsi="Arial" w:cs="Arial"/>
          <w:sz w:val="20"/>
          <w:szCs w:val="20"/>
        </w:rPr>
      </w:pPr>
    </w:p>
    <w:p w:rsidR="00335A6A" w:rsidRDefault="00335A6A" w:rsidP="00F61FE9">
      <w:pPr>
        <w:pStyle w:val="Standard"/>
        <w:jc w:val="both"/>
        <w:rPr>
          <w:rFonts w:ascii="Arial" w:hAnsi="Arial" w:cs="Arial"/>
          <w:sz w:val="20"/>
          <w:szCs w:val="20"/>
        </w:rPr>
      </w:pPr>
    </w:p>
    <w:p w:rsidR="005B32FD" w:rsidRDefault="001F0400" w:rsidP="00F61FE9">
      <w:pPr>
        <w:pStyle w:val="Standard"/>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 Служба за здравствену заштиту школске де</w:t>
      </w:r>
      <w:r w:rsidR="005B32FD">
        <w:rPr>
          <w:rFonts w:ascii="Arial" w:hAnsi="Arial" w:cs="Arial"/>
          <w:sz w:val="20"/>
          <w:szCs w:val="20"/>
        </w:rPr>
        <w:t>це</w:t>
      </w:r>
      <w:r w:rsidR="005B32FD">
        <w:rPr>
          <w:rFonts w:ascii="Arial" w:hAnsi="Arial" w:cs="Arial"/>
          <w:sz w:val="20"/>
          <w:szCs w:val="20"/>
          <w:lang w:val="sr-Cyrl-RS"/>
        </w:rPr>
        <w:t xml:space="preserve"> према Батутовом извештају,</w:t>
      </w:r>
      <w:r w:rsidR="005B32FD">
        <w:rPr>
          <w:rFonts w:ascii="Arial" w:hAnsi="Arial" w:cs="Arial"/>
          <w:sz w:val="20"/>
          <w:szCs w:val="20"/>
        </w:rPr>
        <w:t xml:space="preserve"> реализовала је  укупно 64.214</w:t>
      </w:r>
      <w:r>
        <w:rPr>
          <w:rFonts w:ascii="Arial" w:hAnsi="Arial" w:cs="Arial"/>
          <w:sz w:val="20"/>
          <w:szCs w:val="20"/>
        </w:rPr>
        <w:t xml:space="preserve"> услуга што у односу на планиране услуге чини  </w:t>
      </w:r>
      <w:r w:rsidR="005B32FD">
        <w:rPr>
          <w:rFonts w:ascii="Arial" w:hAnsi="Arial" w:cs="Arial"/>
          <w:sz w:val="20"/>
          <w:szCs w:val="20"/>
        </w:rPr>
        <w:t>89</w:t>
      </w:r>
      <w:r>
        <w:rPr>
          <w:rFonts w:ascii="Arial" w:hAnsi="Arial" w:cs="Arial"/>
          <w:sz w:val="20"/>
          <w:szCs w:val="20"/>
        </w:rPr>
        <w:t>,</w:t>
      </w:r>
      <w:r w:rsidR="005B32FD">
        <w:rPr>
          <w:rFonts w:ascii="Arial" w:hAnsi="Arial" w:cs="Arial"/>
          <w:sz w:val="20"/>
          <w:szCs w:val="20"/>
          <w:lang w:val="sr-Cyrl-RS"/>
        </w:rPr>
        <w:t>1</w:t>
      </w:r>
      <w:r>
        <w:rPr>
          <w:rFonts w:ascii="Arial" w:hAnsi="Arial" w:cs="Arial"/>
          <w:sz w:val="20"/>
          <w:szCs w:val="20"/>
        </w:rPr>
        <w:t>3%.</w:t>
      </w:r>
      <w:r w:rsidR="005B32FD">
        <w:rPr>
          <w:rFonts w:ascii="Arial" w:hAnsi="Arial" w:cs="Arial"/>
          <w:sz w:val="20"/>
          <w:szCs w:val="20"/>
          <w:lang w:val="sr-Cyrl-RS"/>
        </w:rPr>
        <w:t>Према Извештају електронске фактуре евидентиране су 61.532 услуге што у односу на план представља 85,45%</w:t>
      </w:r>
    </w:p>
    <w:p w:rsidR="005B32FD" w:rsidRDefault="005B32FD" w:rsidP="00F61FE9">
      <w:pPr>
        <w:pStyle w:val="Standard"/>
        <w:jc w:val="both"/>
        <w:rPr>
          <w:rFonts w:ascii="Arial" w:hAnsi="Arial" w:cs="Arial"/>
          <w:sz w:val="20"/>
          <w:szCs w:val="20"/>
        </w:rPr>
      </w:pPr>
    </w:p>
    <w:p w:rsidR="001F0400" w:rsidRDefault="001F0400" w:rsidP="00F61FE9">
      <w:pPr>
        <w:pStyle w:val="Standard"/>
        <w:jc w:val="both"/>
        <w:rPr>
          <w:rFonts w:ascii="Arial" w:hAnsi="Arial" w:cs="Arial"/>
          <w:sz w:val="20"/>
          <w:szCs w:val="20"/>
        </w:rPr>
      </w:pPr>
      <w:r>
        <w:rPr>
          <w:rFonts w:ascii="Arial" w:hAnsi="Arial" w:cs="Arial"/>
          <w:sz w:val="20"/>
          <w:szCs w:val="20"/>
        </w:rPr>
        <w:tab/>
        <w:t xml:space="preserve">У овој служби обављено је </w:t>
      </w:r>
      <w:r w:rsidR="005B32FD">
        <w:rPr>
          <w:rFonts w:ascii="Arial" w:hAnsi="Arial" w:cs="Arial"/>
          <w:sz w:val="20"/>
          <w:szCs w:val="20"/>
          <w:lang w:val="sr-Cyrl-RS"/>
        </w:rPr>
        <w:t>8971</w:t>
      </w:r>
      <w:r>
        <w:rPr>
          <w:rFonts w:ascii="Arial" w:hAnsi="Arial" w:cs="Arial"/>
          <w:sz w:val="20"/>
          <w:szCs w:val="20"/>
        </w:rPr>
        <w:t xml:space="preserve"> превентивних прегледа што чини </w:t>
      </w:r>
      <w:r w:rsidR="005B32FD">
        <w:rPr>
          <w:rFonts w:ascii="Arial" w:hAnsi="Arial" w:cs="Arial"/>
          <w:sz w:val="20"/>
          <w:szCs w:val="20"/>
          <w:lang w:val="sr-Cyrl-RS"/>
        </w:rPr>
        <w:t>77,97</w:t>
      </w:r>
      <w:r w:rsidR="005B32FD">
        <w:rPr>
          <w:rFonts w:ascii="Arial" w:hAnsi="Arial" w:cs="Arial"/>
          <w:sz w:val="20"/>
          <w:szCs w:val="20"/>
        </w:rPr>
        <w:t>% од планираних, што представа нешто мањи обим реализације.</w:t>
      </w:r>
      <w:r>
        <w:rPr>
          <w:rFonts w:ascii="Arial" w:hAnsi="Arial" w:cs="Arial"/>
          <w:sz w:val="20"/>
          <w:szCs w:val="20"/>
        </w:rPr>
        <w:t xml:space="preserve">  У области куративе остварено је </w:t>
      </w:r>
      <w:proofErr w:type="gramStart"/>
      <w:r w:rsidR="005B32FD">
        <w:rPr>
          <w:rFonts w:ascii="Arial" w:hAnsi="Arial" w:cs="Arial"/>
          <w:sz w:val="20"/>
          <w:szCs w:val="20"/>
          <w:lang w:val="sr-Cyrl-RS"/>
        </w:rPr>
        <w:t>53.486</w:t>
      </w:r>
      <w:r>
        <w:rPr>
          <w:rFonts w:ascii="Arial" w:hAnsi="Arial" w:cs="Arial"/>
          <w:sz w:val="20"/>
          <w:szCs w:val="20"/>
        </w:rPr>
        <w:t xml:space="preserve">  п</w:t>
      </w:r>
      <w:r w:rsidR="005B32FD">
        <w:rPr>
          <w:rFonts w:ascii="Arial" w:hAnsi="Arial" w:cs="Arial"/>
          <w:sz w:val="20"/>
          <w:szCs w:val="20"/>
        </w:rPr>
        <w:t>регледа</w:t>
      </w:r>
      <w:proofErr w:type="gramEnd"/>
      <w:r w:rsidR="005B32FD">
        <w:rPr>
          <w:rFonts w:ascii="Arial" w:hAnsi="Arial" w:cs="Arial"/>
          <w:sz w:val="20"/>
          <w:szCs w:val="20"/>
        </w:rPr>
        <w:t xml:space="preserve"> , што је остварење од 91</w:t>
      </w:r>
      <w:r>
        <w:rPr>
          <w:rFonts w:ascii="Arial" w:hAnsi="Arial" w:cs="Arial"/>
          <w:sz w:val="20"/>
          <w:szCs w:val="20"/>
        </w:rPr>
        <w:t>,</w:t>
      </w:r>
      <w:r w:rsidR="005B32FD">
        <w:rPr>
          <w:rFonts w:ascii="Arial" w:hAnsi="Arial" w:cs="Arial"/>
          <w:sz w:val="20"/>
          <w:szCs w:val="20"/>
          <w:lang w:val="sr-Cyrl-RS"/>
        </w:rPr>
        <w:t>12</w:t>
      </w:r>
      <w:r w:rsidR="005B32FD">
        <w:rPr>
          <w:rFonts w:ascii="Arial" w:hAnsi="Arial" w:cs="Arial"/>
          <w:sz w:val="20"/>
          <w:szCs w:val="20"/>
        </w:rPr>
        <w:t xml:space="preserve"> % , што представља успешно извршење.</w:t>
      </w:r>
    </w:p>
    <w:p w:rsidR="005B32FD" w:rsidRPr="005B32FD" w:rsidRDefault="005B32FD" w:rsidP="00F61FE9">
      <w:pPr>
        <w:pStyle w:val="Standard"/>
        <w:jc w:val="both"/>
        <w:rPr>
          <w:lang w:val="sr-Cyrl-RS"/>
        </w:rPr>
      </w:pPr>
    </w:p>
    <w:p w:rsidR="00F61FE9" w:rsidRDefault="001F0400" w:rsidP="00F61FE9">
      <w:pPr>
        <w:pStyle w:val="Standard"/>
        <w:ind w:firstLine="708"/>
        <w:jc w:val="both"/>
        <w:rPr>
          <w:rFonts w:ascii="Arial" w:hAnsi="Arial" w:cs="Arial"/>
          <w:sz w:val="20"/>
          <w:szCs w:val="20"/>
          <w:lang w:val="sr-Cyrl-RS"/>
        </w:rPr>
      </w:pPr>
      <w:r>
        <w:rPr>
          <w:rFonts w:ascii="Arial" w:hAnsi="Arial" w:cs="Arial"/>
          <w:sz w:val="20"/>
          <w:szCs w:val="20"/>
        </w:rPr>
        <w:t xml:space="preserve">Услуге из домена здравствено васпитног рада пружене </w:t>
      </w:r>
      <w:proofErr w:type="gramStart"/>
      <w:r>
        <w:rPr>
          <w:rFonts w:ascii="Arial" w:hAnsi="Arial" w:cs="Arial"/>
          <w:sz w:val="20"/>
          <w:szCs w:val="20"/>
        </w:rPr>
        <w:t xml:space="preserve">су </w:t>
      </w:r>
      <w:r w:rsidR="00F61FE9">
        <w:rPr>
          <w:rFonts w:ascii="Arial" w:hAnsi="Arial" w:cs="Arial"/>
          <w:sz w:val="20"/>
          <w:szCs w:val="20"/>
          <w:lang w:val="sr-Cyrl-RS"/>
        </w:rPr>
        <w:t xml:space="preserve"> укупно</w:t>
      </w:r>
      <w:proofErr w:type="gramEnd"/>
      <w:r w:rsidR="00F61FE9">
        <w:rPr>
          <w:rFonts w:ascii="Arial" w:hAnsi="Arial" w:cs="Arial"/>
          <w:sz w:val="20"/>
          <w:szCs w:val="20"/>
          <w:lang w:val="sr-Cyrl-RS"/>
        </w:rPr>
        <w:t xml:space="preserve"> 1757 </w:t>
      </w:r>
      <w:r>
        <w:rPr>
          <w:rFonts w:ascii="Arial" w:hAnsi="Arial" w:cs="Arial"/>
          <w:sz w:val="20"/>
          <w:szCs w:val="20"/>
        </w:rPr>
        <w:t xml:space="preserve"> и</w:t>
      </w:r>
      <w:r w:rsidR="00F61FE9">
        <w:rPr>
          <w:rFonts w:ascii="Arial" w:hAnsi="Arial" w:cs="Arial"/>
          <w:sz w:val="20"/>
          <w:szCs w:val="20"/>
          <w:lang w:val="sr-Cyrl-RS"/>
        </w:rPr>
        <w:t xml:space="preserve"> представља успешан обим реализације од 97,50% у односу на план.</w:t>
      </w:r>
    </w:p>
    <w:p w:rsidR="001F0400" w:rsidRDefault="00F61FE9" w:rsidP="00CE573B">
      <w:pPr>
        <w:pStyle w:val="Standard"/>
        <w:ind w:firstLine="708"/>
        <w:jc w:val="both"/>
        <w:rPr>
          <w:rFonts w:ascii="Arial" w:hAnsi="Arial" w:cs="Arial"/>
          <w:sz w:val="20"/>
          <w:szCs w:val="20"/>
        </w:rPr>
      </w:pPr>
      <w:r>
        <w:rPr>
          <w:rFonts w:ascii="Arial" w:hAnsi="Arial" w:cs="Arial"/>
          <w:sz w:val="20"/>
          <w:szCs w:val="20"/>
          <w:lang w:val="sr-Cyrl-RS"/>
        </w:rPr>
        <w:t>Мањи обим превентивних прегледа остварен је код ученика првог разреда због реновирања просторија, а превентивни прегледи ученика петог разреда као и прегледи ученика прве и треће године средње школе пребачен је за јануар 2017. године.</w:t>
      </w:r>
    </w:p>
    <w:p w:rsidR="00CE573B" w:rsidRDefault="00CE573B" w:rsidP="00F61FE9">
      <w:pPr>
        <w:pStyle w:val="Standard"/>
        <w:jc w:val="both"/>
        <w:rPr>
          <w:rFonts w:ascii="Arial" w:hAnsi="Arial" w:cs="Arial"/>
          <w:sz w:val="20"/>
          <w:szCs w:val="20"/>
        </w:rPr>
      </w:pPr>
    </w:p>
    <w:p w:rsidR="00F61FE9" w:rsidRDefault="00F61FE9" w:rsidP="001F0400">
      <w:pPr>
        <w:pStyle w:val="Standard"/>
        <w:rPr>
          <w:rFonts w:ascii="Arial" w:hAnsi="Arial" w:cs="Arial"/>
          <w:sz w:val="20"/>
          <w:szCs w:val="20"/>
        </w:rPr>
      </w:pPr>
    </w:p>
    <w:p w:rsidR="00F61FE9" w:rsidRPr="00F61FE9" w:rsidRDefault="00F61FE9" w:rsidP="00F61FE9">
      <w:pPr>
        <w:pStyle w:val="Standard"/>
        <w:jc w:val="both"/>
        <w:rPr>
          <w:rFonts w:ascii="Arial" w:hAnsi="Arial" w:cs="Arial"/>
          <w:b/>
          <w:sz w:val="20"/>
          <w:szCs w:val="20"/>
          <w:lang w:val="sr-Cyrl-RS"/>
        </w:rPr>
      </w:pPr>
      <w:r w:rsidRPr="00F61FE9">
        <w:rPr>
          <w:rFonts w:ascii="Arial" w:hAnsi="Arial" w:cs="Arial"/>
          <w:b/>
          <w:sz w:val="20"/>
          <w:szCs w:val="20"/>
          <w:lang w:val="sr-Cyrl-RS"/>
        </w:rPr>
        <w:t>4  Саветовалиште за младе</w:t>
      </w:r>
    </w:p>
    <w:p w:rsidR="00F61FE9" w:rsidRDefault="00F61FE9" w:rsidP="001F0400">
      <w:pPr>
        <w:pStyle w:val="Standard"/>
        <w:rPr>
          <w:rFonts w:ascii="Arial" w:hAnsi="Arial" w:cs="Arial"/>
          <w:sz w:val="20"/>
          <w:szCs w:val="20"/>
        </w:rPr>
      </w:pPr>
    </w:p>
    <w:p w:rsidR="00F61FE9" w:rsidRDefault="00F61FE9" w:rsidP="001F0400">
      <w:pPr>
        <w:pStyle w:val="Standard"/>
        <w:rPr>
          <w:rFonts w:ascii="Arial" w:hAnsi="Arial" w:cs="Arial"/>
          <w:sz w:val="20"/>
          <w:szCs w:val="20"/>
        </w:rPr>
      </w:pPr>
    </w:p>
    <w:p w:rsidR="00E21EDE" w:rsidRDefault="00E21EDE" w:rsidP="00E21EDE">
      <w:pPr>
        <w:pStyle w:val="Standard"/>
        <w:jc w:val="both"/>
        <w:rPr>
          <w:rFonts w:ascii="Arial" w:hAnsi="Arial" w:cs="Arial"/>
          <w:sz w:val="20"/>
          <w:szCs w:val="20"/>
          <w:lang w:val="sr-Cyrl-RS"/>
        </w:rPr>
      </w:pPr>
      <w:r>
        <w:rPr>
          <w:rFonts w:ascii="Arial" w:hAnsi="Arial" w:cs="Arial"/>
          <w:sz w:val="20"/>
          <w:szCs w:val="20"/>
          <w:lang w:val="sr-Cyrl-RS"/>
        </w:rPr>
        <w:t xml:space="preserve">              У 2016. години у  саветовалишту за младе радили су  2 лекара специјалиста, 1 сестра/техничар са вишом стручном спремом. </w:t>
      </w:r>
    </w:p>
    <w:p w:rsidR="00E21EDE" w:rsidRDefault="00E21EDE" w:rsidP="00E21EDE">
      <w:pPr>
        <w:pStyle w:val="Standard"/>
        <w:jc w:val="both"/>
        <w:rPr>
          <w:rFonts w:ascii="Arial" w:hAnsi="Arial" w:cs="Arial"/>
          <w:sz w:val="20"/>
          <w:szCs w:val="20"/>
        </w:rPr>
      </w:pPr>
      <w:r>
        <w:rPr>
          <w:rFonts w:ascii="Arial" w:hAnsi="Arial" w:cs="Arial"/>
          <w:sz w:val="20"/>
          <w:szCs w:val="20"/>
          <w:lang w:val="sr-Cyrl-RS"/>
        </w:rPr>
        <w:t xml:space="preserve">            У посматраном периоду према Батутовом извештају  реализовано је 970 услуга  или индекс реализације плана је 76,20%. Према Извештају електронске фактуре евидентиране су 1011 услуге што у односу на план представља 79,49%. Према извештају службе , планиране услуге нису остварене у планираном обиму због одласка педијатара у пензију и на боловања педијатра, гинеколога као и недостатак психолога у самом саветовалишту за младе.</w:t>
      </w:r>
    </w:p>
    <w:p w:rsidR="00E21EDE" w:rsidRDefault="00E21EDE" w:rsidP="00E21EDE">
      <w:pPr>
        <w:pStyle w:val="Standard"/>
        <w:jc w:val="both"/>
        <w:rPr>
          <w:rFonts w:ascii="Arial" w:hAnsi="Arial" w:cs="Arial"/>
          <w:sz w:val="20"/>
          <w:szCs w:val="20"/>
          <w:lang w:val="sr-Cyrl-RS"/>
        </w:rPr>
      </w:pPr>
    </w:p>
    <w:p w:rsidR="00F61FE9" w:rsidRDefault="00F61FE9" w:rsidP="001F0400">
      <w:pPr>
        <w:pStyle w:val="Standard"/>
        <w:rPr>
          <w:rFonts w:ascii="Arial" w:hAnsi="Arial" w:cs="Arial"/>
          <w:sz w:val="20"/>
          <w:szCs w:val="20"/>
        </w:rPr>
      </w:pPr>
    </w:p>
    <w:p w:rsidR="00F61FE9" w:rsidRDefault="00F61FE9" w:rsidP="001F0400">
      <w:pPr>
        <w:pStyle w:val="Standard"/>
        <w:rPr>
          <w:rFonts w:ascii="Arial" w:hAnsi="Arial" w:cs="Arial"/>
          <w:sz w:val="20"/>
          <w:szCs w:val="20"/>
        </w:rPr>
      </w:pPr>
    </w:p>
    <w:p w:rsidR="001F0400" w:rsidRDefault="00A9376E" w:rsidP="001F0400">
      <w:pPr>
        <w:pStyle w:val="Standard"/>
        <w:rPr>
          <w:rFonts w:ascii="Arial" w:hAnsi="Arial" w:cs="Arial"/>
          <w:b/>
          <w:bCs/>
          <w:sz w:val="20"/>
          <w:szCs w:val="20"/>
        </w:rPr>
      </w:pPr>
      <w:r>
        <w:rPr>
          <w:rFonts w:ascii="Arial" w:hAnsi="Arial" w:cs="Arial"/>
          <w:b/>
          <w:bCs/>
          <w:sz w:val="20"/>
          <w:szCs w:val="20"/>
        </w:rPr>
        <w:t>5</w:t>
      </w:r>
      <w:r w:rsidR="001F0400">
        <w:rPr>
          <w:rFonts w:ascii="Arial" w:hAnsi="Arial" w:cs="Arial"/>
          <w:b/>
          <w:bCs/>
          <w:sz w:val="20"/>
          <w:szCs w:val="20"/>
        </w:rPr>
        <w:t>.Здравствена заштита жена</w:t>
      </w:r>
    </w:p>
    <w:p w:rsidR="00E0713A" w:rsidRDefault="00E0713A" w:rsidP="001F0400">
      <w:pPr>
        <w:pStyle w:val="Standard"/>
        <w:rPr>
          <w:rFonts w:ascii="Arial" w:hAnsi="Arial" w:cs="Arial"/>
          <w:b/>
          <w:bCs/>
          <w:sz w:val="20"/>
          <w:szCs w:val="20"/>
        </w:rPr>
      </w:pPr>
    </w:p>
    <w:p w:rsidR="00E0713A" w:rsidRPr="00335A6A" w:rsidRDefault="00E0713A" w:rsidP="00E0713A">
      <w:pPr>
        <w:pStyle w:val="Standard"/>
        <w:jc w:val="both"/>
        <w:rPr>
          <w:rFonts w:ascii="Arial" w:hAnsi="Arial" w:cs="Arial"/>
          <w:sz w:val="20"/>
          <w:szCs w:val="20"/>
          <w:lang w:val="sr-Cyrl-RS"/>
        </w:rPr>
      </w:pPr>
      <w:r>
        <w:rPr>
          <w:rFonts w:ascii="Arial" w:hAnsi="Arial" w:cs="Arial"/>
          <w:sz w:val="20"/>
          <w:szCs w:val="20"/>
          <w:lang w:val="sr-Cyrl-RS"/>
        </w:rPr>
        <w:t xml:space="preserve">             У служби здравствену  заштиту жена у 2016. години радила су укупно 21 здравствена радника : од којих  6 лекара специјалиста гинекологије и акушерства, 15 медицинских сестара/техничара ( 1 са вишом стручном спремом и 14 са средњом стручном спремом).</w:t>
      </w:r>
    </w:p>
    <w:p w:rsidR="00801E51" w:rsidRDefault="001F0400" w:rsidP="00801E51">
      <w:pPr>
        <w:pStyle w:val="Standard"/>
        <w:jc w:val="both"/>
        <w:rPr>
          <w:rFonts w:ascii="Arial" w:hAnsi="Arial" w:cs="Arial"/>
          <w:sz w:val="20"/>
          <w:szCs w:val="20"/>
        </w:rPr>
      </w:pPr>
      <w:r>
        <w:rPr>
          <w:rFonts w:ascii="Arial" w:hAnsi="Arial" w:cs="Arial"/>
          <w:sz w:val="20"/>
          <w:szCs w:val="20"/>
        </w:rPr>
        <w:tab/>
        <w:t>Служба за здравствену заштиту жена обавила</w:t>
      </w:r>
      <w:r w:rsidR="00801E51">
        <w:rPr>
          <w:rFonts w:ascii="Arial" w:hAnsi="Arial" w:cs="Arial"/>
          <w:sz w:val="20"/>
          <w:szCs w:val="20"/>
          <w:lang w:val="sr-Cyrl-RS"/>
        </w:rPr>
        <w:t xml:space="preserve"> је према Батутовом извештају </w:t>
      </w:r>
      <w:r w:rsidR="00801E51">
        <w:rPr>
          <w:rFonts w:ascii="Arial" w:hAnsi="Arial" w:cs="Arial"/>
          <w:sz w:val="20"/>
          <w:szCs w:val="20"/>
        </w:rPr>
        <w:t xml:space="preserve"> </w:t>
      </w:r>
      <w:r>
        <w:rPr>
          <w:rFonts w:ascii="Arial" w:hAnsi="Arial" w:cs="Arial"/>
          <w:sz w:val="20"/>
          <w:szCs w:val="20"/>
        </w:rPr>
        <w:t xml:space="preserve"> </w:t>
      </w:r>
      <w:r w:rsidR="00801E51">
        <w:rPr>
          <w:rFonts w:ascii="Arial" w:hAnsi="Arial" w:cs="Arial"/>
          <w:sz w:val="20"/>
          <w:szCs w:val="20"/>
          <w:lang w:val="sr-Cyrl-RS"/>
        </w:rPr>
        <w:t>39.383</w:t>
      </w:r>
      <w:r>
        <w:rPr>
          <w:rFonts w:ascii="Arial" w:hAnsi="Arial" w:cs="Arial"/>
          <w:sz w:val="20"/>
          <w:szCs w:val="20"/>
        </w:rPr>
        <w:t xml:space="preserve"> услуга </w:t>
      </w:r>
      <w:r w:rsidR="00801E51">
        <w:rPr>
          <w:rFonts w:ascii="Arial" w:hAnsi="Arial" w:cs="Arial"/>
          <w:sz w:val="20"/>
          <w:szCs w:val="20"/>
        </w:rPr>
        <w:t>чиме је реализовала план са 83</w:t>
      </w:r>
      <w:proofErr w:type="gramStart"/>
      <w:r w:rsidR="00801E51">
        <w:rPr>
          <w:rFonts w:ascii="Arial" w:hAnsi="Arial" w:cs="Arial"/>
          <w:sz w:val="20"/>
          <w:szCs w:val="20"/>
        </w:rPr>
        <w:t>,60</w:t>
      </w:r>
      <w:proofErr w:type="gramEnd"/>
      <w:r>
        <w:rPr>
          <w:rFonts w:ascii="Arial" w:hAnsi="Arial" w:cs="Arial"/>
          <w:sz w:val="20"/>
          <w:szCs w:val="20"/>
        </w:rPr>
        <w:t xml:space="preserve"> %.</w:t>
      </w:r>
      <w:r w:rsidR="00801E51" w:rsidRPr="00801E51">
        <w:rPr>
          <w:rFonts w:ascii="Arial" w:hAnsi="Arial" w:cs="Arial"/>
          <w:sz w:val="20"/>
          <w:szCs w:val="20"/>
          <w:lang w:val="sr-Cyrl-RS"/>
        </w:rPr>
        <w:t xml:space="preserve"> </w:t>
      </w:r>
      <w:r w:rsidR="00801E51">
        <w:rPr>
          <w:rFonts w:ascii="Arial" w:hAnsi="Arial" w:cs="Arial"/>
          <w:sz w:val="20"/>
          <w:szCs w:val="20"/>
          <w:lang w:val="sr-Cyrl-RS"/>
        </w:rPr>
        <w:t>Према Извештају електронске фактуре евидентиране су 41.620 услуге што у односу на план представља 88,35%</w:t>
      </w:r>
    </w:p>
    <w:p w:rsidR="00801E51" w:rsidRDefault="00801E51" w:rsidP="001F0400">
      <w:pPr>
        <w:pStyle w:val="Standard"/>
        <w:jc w:val="both"/>
        <w:rPr>
          <w:rFonts w:ascii="Arial" w:hAnsi="Arial" w:cs="Arial"/>
          <w:sz w:val="20"/>
          <w:szCs w:val="20"/>
        </w:rPr>
      </w:pPr>
    </w:p>
    <w:p w:rsidR="00801E51" w:rsidRPr="00801E51" w:rsidRDefault="001F0400" w:rsidP="001F0400">
      <w:pPr>
        <w:pStyle w:val="Standard"/>
        <w:jc w:val="both"/>
        <w:rPr>
          <w:rFonts w:ascii="Arial" w:hAnsi="Arial" w:cs="Arial"/>
          <w:sz w:val="20"/>
          <w:szCs w:val="20"/>
          <w:lang w:val="sr-Cyrl-RS"/>
        </w:rPr>
      </w:pPr>
      <w:r>
        <w:rPr>
          <w:rFonts w:ascii="Arial" w:hAnsi="Arial" w:cs="Arial"/>
          <w:sz w:val="20"/>
          <w:szCs w:val="20"/>
        </w:rPr>
        <w:tab/>
        <w:t xml:space="preserve">Превентивни гинеколошки преглед спроведен је код </w:t>
      </w:r>
      <w:r w:rsidR="00801E51">
        <w:rPr>
          <w:rFonts w:ascii="Arial" w:hAnsi="Arial" w:cs="Arial"/>
          <w:sz w:val="20"/>
          <w:szCs w:val="20"/>
          <w:lang w:val="sr-Cyrl-RS"/>
        </w:rPr>
        <w:t>16.757</w:t>
      </w:r>
      <w:r w:rsidR="00801E51">
        <w:rPr>
          <w:rFonts w:ascii="Arial" w:hAnsi="Arial" w:cs="Arial"/>
          <w:sz w:val="20"/>
          <w:szCs w:val="20"/>
        </w:rPr>
        <w:t xml:space="preserve"> што је остварење од 74</w:t>
      </w:r>
      <w:proofErr w:type="gramStart"/>
      <w:r>
        <w:rPr>
          <w:rFonts w:ascii="Arial" w:hAnsi="Arial" w:cs="Arial"/>
          <w:sz w:val="20"/>
          <w:szCs w:val="20"/>
        </w:rPr>
        <w:t>,</w:t>
      </w:r>
      <w:r w:rsidR="00801E51">
        <w:rPr>
          <w:rFonts w:ascii="Arial" w:hAnsi="Arial" w:cs="Arial"/>
          <w:sz w:val="20"/>
          <w:szCs w:val="20"/>
          <w:lang w:val="sr-Cyrl-RS"/>
        </w:rPr>
        <w:t>88</w:t>
      </w:r>
      <w:proofErr w:type="gramEnd"/>
      <w:r w:rsidR="00801E51">
        <w:rPr>
          <w:rFonts w:ascii="Arial" w:hAnsi="Arial" w:cs="Arial"/>
          <w:sz w:val="20"/>
          <w:szCs w:val="20"/>
        </w:rPr>
        <w:t xml:space="preserve">% од планираних услуга. </w:t>
      </w:r>
      <w:r w:rsidR="00801E51">
        <w:rPr>
          <w:rFonts w:ascii="Arial" w:hAnsi="Arial" w:cs="Arial"/>
          <w:sz w:val="20"/>
          <w:szCs w:val="20"/>
          <w:lang w:val="sr-Cyrl-RS"/>
        </w:rPr>
        <w:t>У обласи куративе обављено је 20.910 услуга што представља 93,12% извршења, успешно извршен план.</w:t>
      </w:r>
    </w:p>
    <w:p w:rsidR="00801E51" w:rsidRDefault="00801E51" w:rsidP="001F0400">
      <w:pPr>
        <w:pStyle w:val="Standard"/>
        <w:jc w:val="both"/>
        <w:rPr>
          <w:rFonts w:ascii="Arial" w:hAnsi="Arial" w:cs="Arial"/>
          <w:sz w:val="20"/>
          <w:szCs w:val="20"/>
        </w:rPr>
      </w:pPr>
    </w:p>
    <w:p w:rsidR="001F0400" w:rsidRPr="00A9376E" w:rsidRDefault="001F0400" w:rsidP="001F0400">
      <w:pPr>
        <w:pStyle w:val="Standard"/>
        <w:jc w:val="both"/>
        <w:rPr>
          <w:rFonts w:ascii="Arial" w:hAnsi="Arial" w:cs="Arial"/>
          <w:sz w:val="20"/>
          <w:szCs w:val="20"/>
          <w:lang w:val="sr-Cyrl-RS"/>
        </w:rPr>
      </w:pPr>
      <w:r>
        <w:rPr>
          <w:rFonts w:ascii="Arial" w:hAnsi="Arial" w:cs="Arial"/>
          <w:sz w:val="20"/>
          <w:szCs w:val="20"/>
        </w:rPr>
        <w:t xml:space="preserve">Ово је </w:t>
      </w:r>
      <w:proofErr w:type="gramStart"/>
      <w:r>
        <w:rPr>
          <w:rFonts w:ascii="Arial" w:hAnsi="Arial" w:cs="Arial"/>
          <w:sz w:val="20"/>
          <w:szCs w:val="20"/>
        </w:rPr>
        <w:t>последица  превасходног</w:t>
      </w:r>
      <w:proofErr w:type="gramEnd"/>
      <w:r>
        <w:rPr>
          <w:rFonts w:ascii="Arial" w:hAnsi="Arial" w:cs="Arial"/>
          <w:sz w:val="20"/>
          <w:szCs w:val="20"/>
        </w:rPr>
        <w:t xml:space="preserve"> усмеравања жена на скрининг прегледе, недовољног одазивања жена  као и да знатни број жена користи само услуге гинеколога у приватном сектору.</w:t>
      </w:r>
      <w:r w:rsidR="00A9376E">
        <w:rPr>
          <w:rFonts w:ascii="Arial" w:hAnsi="Arial" w:cs="Arial"/>
          <w:sz w:val="20"/>
          <w:szCs w:val="20"/>
          <w:lang w:val="sr-Cyrl-RS"/>
        </w:rPr>
        <w:t>Ефективно раде само четири лекара гинеколога од шест , један лекар гинеколог је на породиљском боловању , а један на дужем лечењу.</w:t>
      </w:r>
    </w:p>
    <w:p w:rsidR="00A9376E" w:rsidRDefault="00A9376E" w:rsidP="001F0400">
      <w:pPr>
        <w:pStyle w:val="Standard"/>
        <w:jc w:val="both"/>
        <w:rPr>
          <w:rFonts w:ascii="Arial" w:hAnsi="Arial" w:cs="Arial"/>
          <w:sz w:val="20"/>
          <w:szCs w:val="20"/>
        </w:rPr>
      </w:pPr>
    </w:p>
    <w:p w:rsidR="00A9376E" w:rsidRDefault="00A9376E" w:rsidP="001F0400">
      <w:pPr>
        <w:pStyle w:val="Standard"/>
        <w:jc w:val="both"/>
      </w:pPr>
    </w:p>
    <w:p w:rsidR="001F0400" w:rsidRDefault="001F0400" w:rsidP="001F0400">
      <w:pPr>
        <w:pStyle w:val="Standard"/>
        <w:rPr>
          <w:rFonts w:ascii="Arial" w:hAnsi="Arial" w:cs="Arial"/>
          <w:sz w:val="20"/>
          <w:szCs w:val="20"/>
        </w:rPr>
      </w:pPr>
    </w:p>
    <w:p w:rsidR="001F0400" w:rsidRPr="003D3E0D" w:rsidRDefault="001D7F14" w:rsidP="001D7F14">
      <w:pPr>
        <w:pStyle w:val="Standard"/>
        <w:numPr>
          <w:ilvl w:val="0"/>
          <w:numId w:val="41"/>
        </w:numPr>
        <w:rPr>
          <w:rFonts w:ascii="Arial" w:hAnsi="Arial" w:cs="Arial"/>
          <w:b/>
          <w:bCs/>
          <w:sz w:val="20"/>
          <w:szCs w:val="20"/>
        </w:rPr>
      </w:pPr>
      <w:r w:rsidRPr="003D3E0D">
        <w:rPr>
          <w:rFonts w:ascii="Arial" w:hAnsi="Arial" w:cs="Arial"/>
          <w:b/>
          <w:bCs/>
          <w:sz w:val="20"/>
          <w:szCs w:val="20"/>
          <w:lang w:val="sr-Cyrl-RS"/>
        </w:rPr>
        <w:t xml:space="preserve"> </w:t>
      </w:r>
      <w:r w:rsidR="001F0400" w:rsidRPr="003D3E0D">
        <w:rPr>
          <w:rFonts w:ascii="Arial" w:hAnsi="Arial" w:cs="Arial"/>
          <w:b/>
          <w:bCs/>
          <w:sz w:val="20"/>
          <w:szCs w:val="20"/>
        </w:rPr>
        <w:t>Здравствена заштита одраслог стан</w:t>
      </w:r>
      <w:r w:rsidR="00A9376E" w:rsidRPr="003D3E0D">
        <w:rPr>
          <w:rFonts w:ascii="Arial" w:hAnsi="Arial" w:cs="Arial"/>
          <w:b/>
          <w:bCs/>
          <w:sz w:val="20"/>
          <w:szCs w:val="20"/>
        </w:rPr>
        <w:t>овништва  ( изабрани лекар)</w:t>
      </w:r>
    </w:p>
    <w:p w:rsidR="00A9376E" w:rsidRDefault="00A9376E" w:rsidP="00A9376E">
      <w:pPr>
        <w:pStyle w:val="Standard"/>
        <w:rPr>
          <w:rFonts w:ascii="Arial" w:hAnsi="Arial" w:cs="Arial"/>
          <w:b/>
          <w:bCs/>
          <w:sz w:val="20"/>
          <w:szCs w:val="20"/>
        </w:rPr>
      </w:pPr>
    </w:p>
    <w:p w:rsidR="00A9376E" w:rsidRDefault="00A9376E" w:rsidP="00A9376E">
      <w:pPr>
        <w:pStyle w:val="Standard"/>
        <w:rPr>
          <w:rFonts w:ascii="Arial" w:hAnsi="Arial" w:cs="Arial"/>
          <w:b/>
          <w:bCs/>
          <w:sz w:val="20"/>
          <w:szCs w:val="20"/>
        </w:rPr>
      </w:pPr>
    </w:p>
    <w:p w:rsidR="001F0400" w:rsidRDefault="00A9376E" w:rsidP="001F0400">
      <w:pPr>
        <w:pStyle w:val="Standard"/>
        <w:jc w:val="both"/>
        <w:rPr>
          <w:rFonts w:ascii="Arial" w:hAnsi="Arial" w:cs="Arial"/>
          <w:sz w:val="20"/>
          <w:szCs w:val="20"/>
        </w:rPr>
      </w:pPr>
      <w:r>
        <w:rPr>
          <w:rFonts w:ascii="Arial" w:hAnsi="Arial" w:cs="Arial"/>
          <w:sz w:val="20"/>
          <w:szCs w:val="20"/>
          <w:lang w:val="sr-Cyrl-RS"/>
        </w:rPr>
        <w:t xml:space="preserve">             У служби за здравствену  заштиту одраслог становништва  у 2016. години радила су укупно 112 здравствена радника : од којих  37 лекара</w:t>
      </w:r>
      <w:r w:rsidR="00314D20">
        <w:rPr>
          <w:rFonts w:ascii="Arial" w:hAnsi="Arial" w:cs="Arial"/>
          <w:sz w:val="20"/>
          <w:szCs w:val="20"/>
          <w:lang w:val="sr-Latn-RS"/>
        </w:rPr>
        <w:t>’(23</w:t>
      </w:r>
      <w:r>
        <w:rPr>
          <w:rFonts w:ascii="Arial" w:hAnsi="Arial" w:cs="Arial"/>
          <w:sz w:val="20"/>
          <w:szCs w:val="20"/>
          <w:lang w:val="sr-Cyrl-RS"/>
        </w:rPr>
        <w:t xml:space="preserve"> специјалиста</w:t>
      </w:r>
      <w:r w:rsidR="00314D20">
        <w:rPr>
          <w:rFonts w:ascii="Arial" w:hAnsi="Arial" w:cs="Arial"/>
          <w:sz w:val="20"/>
          <w:szCs w:val="20"/>
          <w:lang w:val="sr-Latn-RS"/>
        </w:rPr>
        <w:t xml:space="preserve">, 13 </w:t>
      </w:r>
      <w:r w:rsidR="00314D20">
        <w:rPr>
          <w:rFonts w:ascii="Arial" w:hAnsi="Arial" w:cs="Arial"/>
          <w:sz w:val="20"/>
          <w:szCs w:val="20"/>
          <w:lang w:val="sr-Cyrl-RS"/>
        </w:rPr>
        <w:t>лекара опште медицине и један доктор на специјализацији) ,75 медицинских сестара/ техничара</w:t>
      </w:r>
      <w:r>
        <w:rPr>
          <w:rFonts w:ascii="Arial" w:hAnsi="Arial" w:cs="Arial"/>
          <w:sz w:val="20"/>
          <w:szCs w:val="20"/>
          <w:lang w:val="sr-Cyrl-RS"/>
        </w:rPr>
        <w:t xml:space="preserve"> </w:t>
      </w:r>
      <w:r w:rsidR="0022735F">
        <w:rPr>
          <w:rFonts w:ascii="Arial" w:hAnsi="Arial" w:cs="Arial"/>
          <w:sz w:val="20"/>
          <w:szCs w:val="20"/>
          <w:lang w:val="sr-Cyrl-RS"/>
        </w:rPr>
        <w:t>( 1 са вишом и 74</w:t>
      </w:r>
      <w:r w:rsidR="00314D20">
        <w:rPr>
          <w:rFonts w:ascii="Arial" w:hAnsi="Arial" w:cs="Arial"/>
          <w:sz w:val="20"/>
          <w:szCs w:val="20"/>
          <w:lang w:val="sr-Cyrl-RS"/>
        </w:rPr>
        <w:t xml:space="preserve"> са среднјом стручном спремом).</w:t>
      </w:r>
    </w:p>
    <w:p w:rsidR="001F0400" w:rsidRDefault="001F0400" w:rsidP="001F0400">
      <w:pPr>
        <w:pStyle w:val="Standard"/>
        <w:ind w:firstLine="708"/>
        <w:jc w:val="both"/>
        <w:rPr>
          <w:rFonts w:ascii="Arial" w:hAnsi="Arial" w:cs="Arial"/>
          <w:sz w:val="20"/>
          <w:szCs w:val="20"/>
          <w:lang w:val="sr-Cyrl-RS"/>
        </w:rPr>
      </w:pPr>
      <w:r>
        <w:rPr>
          <w:rFonts w:ascii="Arial" w:hAnsi="Arial" w:cs="Arial"/>
          <w:sz w:val="20"/>
          <w:szCs w:val="20"/>
        </w:rPr>
        <w:t>Здравствена заштита одраслог становништва у служби опште медицине  реализовала</w:t>
      </w:r>
      <w:r w:rsidR="0022735F">
        <w:rPr>
          <w:rFonts w:ascii="Arial" w:hAnsi="Arial" w:cs="Arial"/>
          <w:sz w:val="20"/>
          <w:szCs w:val="20"/>
          <w:lang w:val="sr-Cyrl-RS"/>
        </w:rPr>
        <w:t xml:space="preserve"> </w:t>
      </w:r>
      <w:r>
        <w:rPr>
          <w:rFonts w:ascii="Arial" w:hAnsi="Arial" w:cs="Arial"/>
          <w:sz w:val="20"/>
          <w:szCs w:val="20"/>
        </w:rPr>
        <w:t xml:space="preserve"> је</w:t>
      </w:r>
      <w:r w:rsidR="0022735F">
        <w:rPr>
          <w:rFonts w:ascii="Arial" w:hAnsi="Arial" w:cs="Arial"/>
          <w:sz w:val="20"/>
          <w:szCs w:val="20"/>
          <w:lang w:val="sr-Cyrl-RS"/>
        </w:rPr>
        <w:t xml:space="preserve"> према Батутовом извештају </w:t>
      </w:r>
      <w:r>
        <w:rPr>
          <w:rFonts w:ascii="Arial" w:hAnsi="Arial" w:cs="Arial"/>
          <w:sz w:val="20"/>
          <w:szCs w:val="20"/>
        </w:rPr>
        <w:t xml:space="preserve"> планиране услуге</w:t>
      </w:r>
      <w:r w:rsidR="0022735F">
        <w:rPr>
          <w:rFonts w:ascii="Arial" w:hAnsi="Arial" w:cs="Arial"/>
          <w:sz w:val="20"/>
          <w:szCs w:val="20"/>
          <w:lang w:val="sr-Cyrl-RS"/>
        </w:rPr>
        <w:t xml:space="preserve"> </w:t>
      </w:r>
      <w:r w:rsidR="0022735F">
        <w:rPr>
          <w:rFonts w:ascii="Arial" w:hAnsi="Arial" w:cs="Arial"/>
          <w:sz w:val="20"/>
          <w:szCs w:val="20"/>
        </w:rPr>
        <w:t>у обиму 96,63</w:t>
      </w:r>
      <w:r>
        <w:rPr>
          <w:rFonts w:ascii="Arial" w:hAnsi="Arial" w:cs="Arial"/>
          <w:sz w:val="20"/>
          <w:szCs w:val="20"/>
        </w:rPr>
        <w:t xml:space="preserve"> % са укупно остварених </w:t>
      </w:r>
      <w:r w:rsidR="0022735F">
        <w:rPr>
          <w:rFonts w:ascii="Arial" w:hAnsi="Arial" w:cs="Arial"/>
          <w:sz w:val="20"/>
          <w:szCs w:val="20"/>
          <w:lang w:val="sr-Cyrl-RS"/>
        </w:rPr>
        <w:t xml:space="preserve">436.925 </w:t>
      </w:r>
      <w:r>
        <w:rPr>
          <w:rFonts w:ascii="Arial" w:hAnsi="Arial" w:cs="Arial"/>
          <w:sz w:val="20"/>
          <w:szCs w:val="20"/>
        </w:rPr>
        <w:t>пружених усл</w:t>
      </w:r>
      <w:r w:rsidR="0022735F">
        <w:rPr>
          <w:rFonts w:ascii="Arial" w:hAnsi="Arial" w:cs="Arial"/>
          <w:sz w:val="20"/>
          <w:szCs w:val="20"/>
        </w:rPr>
        <w:t>уга од стране изабраних лекара, што представља успешну реализацију</w:t>
      </w:r>
      <w:r w:rsidR="0022735F">
        <w:rPr>
          <w:rFonts w:ascii="Arial" w:hAnsi="Arial" w:cs="Arial"/>
          <w:sz w:val="20"/>
          <w:szCs w:val="20"/>
          <w:lang w:val="sr-Cyrl-RS"/>
        </w:rPr>
        <w:t>. Према извештају електронске фактуре обављено је 433.653 услуга и индекс извршења је 95,91%.</w:t>
      </w:r>
    </w:p>
    <w:p w:rsidR="00492EE2" w:rsidRDefault="00492EE2" w:rsidP="001F0400">
      <w:pPr>
        <w:pStyle w:val="Standard"/>
        <w:ind w:firstLine="708"/>
        <w:jc w:val="both"/>
        <w:rPr>
          <w:rFonts w:ascii="Arial" w:hAnsi="Arial" w:cs="Arial"/>
          <w:sz w:val="20"/>
          <w:szCs w:val="20"/>
          <w:lang w:val="sr-Cyrl-RS"/>
        </w:rPr>
      </w:pPr>
      <w:r>
        <w:rPr>
          <w:rFonts w:ascii="Arial" w:hAnsi="Arial" w:cs="Arial"/>
          <w:sz w:val="20"/>
          <w:szCs w:val="20"/>
          <w:lang w:val="sr-Cyrl-RS"/>
        </w:rPr>
        <w:t>Превентивних прегледа остварено је у обиму 14132 или 41,91% од планираних прегледа и представља мали обим реализације. Прегледи/посете и дијагностичко терапијске услуге (куратива) су реализоване у обиму 418.154 или 101,26% што представља успешно извршење.</w:t>
      </w:r>
    </w:p>
    <w:p w:rsidR="00492EE2" w:rsidRDefault="00492EE2" w:rsidP="001F0400">
      <w:pPr>
        <w:pStyle w:val="Standard"/>
        <w:ind w:firstLine="708"/>
        <w:jc w:val="both"/>
        <w:rPr>
          <w:rFonts w:ascii="Arial" w:hAnsi="Arial" w:cs="Arial"/>
          <w:sz w:val="20"/>
          <w:szCs w:val="20"/>
          <w:lang w:val="sr-Cyrl-RS"/>
        </w:rPr>
      </w:pPr>
      <w:r>
        <w:rPr>
          <w:rFonts w:ascii="Arial" w:hAnsi="Arial" w:cs="Arial"/>
          <w:sz w:val="20"/>
          <w:szCs w:val="20"/>
          <w:lang w:val="sr-Cyrl-RS"/>
        </w:rPr>
        <w:lastRenderedPageBreak/>
        <w:t>Здравствено васпитне услугеје остварено 4.639 или 84,78% што представља мањи обим реализације у односу на план.</w:t>
      </w:r>
    </w:p>
    <w:p w:rsidR="00492EE2" w:rsidRDefault="00492EE2" w:rsidP="001F0400">
      <w:pPr>
        <w:pStyle w:val="Standard"/>
        <w:ind w:firstLine="708"/>
        <w:jc w:val="both"/>
        <w:rPr>
          <w:rFonts w:ascii="Arial" w:hAnsi="Arial" w:cs="Arial"/>
          <w:sz w:val="20"/>
          <w:szCs w:val="20"/>
          <w:lang w:val="sr-Cyrl-RS"/>
        </w:rPr>
      </w:pPr>
      <w:r>
        <w:rPr>
          <w:rFonts w:ascii="Arial" w:hAnsi="Arial" w:cs="Arial"/>
          <w:sz w:val="20"/>
          <w:szCs w:val="20"/>
          <w:lang w:val="sr-Cyrl-RS"/>
        </w:rPr>
        <w:t>Мањи обим превентивних прегледа одраслог становништва је због великог броја лица која се већ лече од кардиоваскуларних болести, шећерне болести и депресије, као и неодазивање одраслих лица на превентивне прегледе , као и од одсуствовања лекара са посла због болести.</w:t>
      </w:r>
    </w:p>
    <w:p w:rsidR="00492EE2" w:rsidRDefault="00492EE2" w:rsidP="001F0400">
      <w:pPr>
        <w:pStyle w:val="Standard"/>
        <w:ind w:firstLine="708"/>
        <w:jc w:val="both"/>
        <w:rPr>
          <w:rFonts w:ascii="Arial" w:hAnsi="Arial" w:cs="Arial"/>
          <w:sz w:val="20"/>
          <w:szCs w:val="20"/>
          <w:lang w:val="sr-Cyrl-RS"/>
        </w:rPr>
      </w:pPr>
    </w:p>
    <w:p w:rsidR="00492EE2" w:rsidRDefault="00492EE2" w:rsidP="001F0400">
      <w:pPr>
        <w:pStyle w:val="Standard"/>
        <w:ind w:firstLine="708"/>
        <w:jc w:val="both"/>
        <w:rPr>
          <w:rFonts w:ascii="Arial" w:hAnsi="Arial" w:cs="Arial"/>
          <w:sz w:val="20"/>
          <w:szCs w:val="20"/>
          <w:lang w:val="sr-Cyrl-RS"/>
        </w:rPr>
      </w:pPr>
    </w:p>
    <w:p w:rsidR="00492EE2" w:rsidRDefault="001D7F14" w:rsidP="001D7F14">
      <w:pPr>
        <w:pStyle w:val="Standard"/>
        <w:numPr>
          <w:ilvl w:val="0"/>
          <w:numId w:val="41"/>
        </w:numPr>
        <w:jc w:val="both"/>
        <w:rPr>
          <w:rFonts w:ascii="Arial" w:hAnsi="Arial" w:cs="Arial"/>
          <w:b/>
          <w:sz w:val="20"/>
          <w:szCs w:val="20"/>
          <w:lang w:val="sr-Cyrl-RS"/>
        </w:rPr>
      </w:pPr>
      <w:r>
        <w:rPr>
          <w:rFonts w:ascii="Arial" w:hAnsi="Arial" w:cs="Arial"/>
          <w:b/>
          <w:sz w:val="20"/>
          <w:szCs w:val="20"/>
          <w:lang w:val="sr-Cyrl-RS"/>
        </w:rPr>
        <w:t xml:space="preserve"> </w:t>
      </w:r>
      <w:r w:rsidR="00492EE2" w:rsidRPr="00492EE2">
        <w:rPr>
          <w:rFonts w:ascii="Arial" w:hAnsi="Arial" w:cs="Arial"/>
          <w:b/>
          <w:sz w:val="20"/>
          <w:szCs w:val="20"/>
          <w:lang w:val="sr-Cyrl-RS"/>
        </w:rPr>
        <w:t>Центар за превентивне здравствене услуге одраслих</w:t>
      </w:r>
    </w:p>
    <w:p w:rsidR="00492EE2" w:rsidRDefault="00492EE2" w:rsidP="00492EE2">
      <w:pPr>
        <w:pStyle w:val="Standard"/>
        <w:jc w:val="both"/>
        <w:rPr>
          <w:rFonts w:ascii="Arial" w:hAnsi="Arial" w:cs="Arial"/>
          <w:b/>
          <w:sz w:val="20"/>
          <w:szCs w:val="20"/>
          <w:lang w:val="sr-Cyrl-RS"/>
        </w:rPr>
      </w:pPr>
    </w:p>
    <w:p w:rsidR="00492EE2" w:rsidRDefault="00492EE2" w:rsidP="00492EE2">
      <w:pPr>
        <w:pStyle w:val="Standard"/>
        <w:jc w:val="both"/>
        <w:rPr>
          <w:rFonts w:ascii="Arial" w:hAnsi="Arial" w:cs="Arial"/>
          <w:b/>
          <w:sz w:val="20"/>
          <w:szCs w:val="20"/>
          <w:lang w:val="sr-Cyrl-RS"/>
        </w:rPr>
      </w:pPr>
    </w:p>
    <w:p w:rsidR="00492EE2" w:rsidRDefault="00492EE2" w:rsidP="00492EE2">
      <w:pPr>
        <w:pStyle w:val="Standard"/>
        <w:jc w:val="both"/>
        <w:rPr>
          <w:rFonts w:ascii="Arial" w:hAnsi="Arial" w:cs="Arial"/>
          <w:sz w:val="20"/>
          <w:szCs w:val="20"/>
          <w:lang w:val="sr-Cyrl-RS"/>
        </w:rPr>
      </w:pPr>
      <w:r w:rsidRPr="00492EE2">
        <w:rPr>
          <w:rFonts w:ascii="Arial" w:hAnsi="Arial" w:cs="Arial"/>
          <w:sz w:val="20"/>
          <w:szCs w:val="20"/>
          <w:lang w:val="sr-Cyrl-RS"/>
        </w:rPr>
        <w:t xml:space="preserve">           Центар за превентивне здравствене услуге одраслих</w:t>
      </w:r>
      <w:r>
        <w:rPr>
          <w:rFonts w:ascii="Arial" w:hAnsi="Arial" w:cs="Arial"/>
          <w:sz w:val="20"/>
          <w:szCs w:val="20"/>
          <w:lang w:val="sr-Cyrl-RS"/>
        </w:rPr>
        <w:t xml:space="preserve"> према Батутовом извештају остварио је </w:t>
      </w:r>
      <w:r w:rsidR="001D7F14">
        <w:rPr>
          <w:rFonts w:ascii="Arial" w:hAnsi="Arial" w:cs="Arial"/>
          <w:sz w:val="20"/>
          <w:szCs w:val="20"/>
          <w:lang w:val="sr-Cyrl-RS"/>
        </w:rPr>
        <w:t>13.378 услуга или 42,25% од планираних услуга. Ове услуге фактурисане су у оквиру службе за здравствену заштиту одраслог становништва.</w:t>
      </w:r>
    </w:p>
    <w:p w:rsidR="00A8490B" w:rsidRPr="00492EE2" w:rsidRDefault="00A8490B" w:rsidP="00492EE2">
      <w:pPr>
        <w:pStyle w:val="Standard"/>
        <w:jc w:val="both"/>
        <w:rPr>
          <w:rFonts w:ascii="Arial" w:hAnsi="Arial" w:cs="Arial"/>
          <w:sz w:val="20"/>
          <w:szCs w:val="20"/>
          <w:lang w:val="sr-Cyrl-RS"/>
        </w:rPr>
      </w:pPr>
    </w:p>
    <w:p w:rsidR="00492EE2" w:rsidRDefault="00492EE2" w:rsidP="00492EE2">
      <w:pPr>
        <w:pStyle w:val="Standard"/>
        <w:jc w:val="both"/>
        <w:rPr>
          <w:rFonts w:ascii="Arial" w:hAnsi="Arial" w:cs="Arial"/>
          <w:b/>
          <w:sz w:val="20"/>
          <w:szCs w:val="20"/>
          <w:lang w:val="sr-Cyrl-RS"/>
        </w:rPr>
      </w:pPr>
      <w:r>
        <w:rPr>
          <w:rFonts w:ascii="Arial" w:hAnsi="Arial" w:cs="Arial"/>
          <w:b/>
          <w:sz w:val="20"/>
          <w:szCs w:val="20"/>
          <w:lang w:val="sr-Cyrl-RS"/>
        </w:rPr>
        <w:t xml:space="preserve">  </w:t>
      </w:r>
    </w:p>
    <w:p w:rsidR="00492EE2" w:rsidRDefault="00492EE2" w:rsidP="00492EE2">
      <w:pPr>
        <w:pStyle w:val="Standard"/>
        <w:jc w:val="both"/>
        <w:rPr>
          <w:rFonts w:ascii="Arial" w:hAnsi="Arial" w:cs="Arial"/>
          <w:b/>
          <w:sz w:val="20"/>
          <w:szCs w:val="20"/>
          <w:lang w:val="sr-Cyrl-RS"/>
        </w:rPr>
      </w:pPr>
      <w:r>
        <w:rPr>
          <w:rFonts w:ascii="Arial" w:hAnsi="Arial" w:cs="Arial"/>
          <w:b/>
          <w:sz w:val="20"/>
          <w:szCs w:val="20"/>
          <w:lang w:val="sr-Cyrl-RS"/>
        </w:rPr>
        <w:t xml:space="preserve">              </w:t>
      </w:r>
    </w:p>
    <w:p w:rsidR="00492EE2" w:rsidRDefault="00492EE2" w:rsidP="00492EE2">
      <w:pPr>
        <w:pStyle w:val="Standard"/>
        <w:jc w:val="both"/>
        <w:rPr>
          <w:rFonts w:ascii="Arial" w:hAnsi="Arial" w:cs="Arial"/>
          <w:b/>
          <w:sz w:val="20"/>
          <w:szCs w:val="20"/>
          <w:lang w:val="sr-Cyrl-RS"/>
        </w:rPr>
      </w:pPr>
    </w:p>
    <w:p w:rsidR="00492EE2" w:rsidRDefault="00492EE2" w:rsidP="00492EE2">
      <w:pPr>
        <w:pStyle w:val="Standard"/>
        <w:jc w:val="both"/>
        <w:rPr>
          <w:rFonts w:ascii="Arial" w:hAnsi="Arial" w:cs="Arial"/>
          <w:b/>
          <w:sz w:val="20"/>
          <w:szCs w:val="20"/>
          <w:lang w:val="sr-Cyrl-RS"/>
        </w:rPr>
      </w:pPr>
    </w:p>
    <w:p w:rsidR="00A8490B" w:rsidRDefault="00A8490B" w:rsidP="00A8490B">
      <w:pPr>
        <w:pStyle w:val="Standard"/>
        <w:ind w:left="540" w:hanging="540"/>
        <w:jc w:val="both"/>
      </w:pPr>
      <w:r>
        <w:rPr>
          <w:rFonts w:ascii="Arial" w:hAnsi="Arial" w:cs="Arial"/>
          <w:b/>
          <w:bCs/>
          <w:sz w:val="20"/>
          <w:szCs w:val="20"/>
        </w:rPr>
        <w:t>8.     Кућно лечење, нега и палијативно збрињавање</w:t>
      </w:r>
    </w:p>
    <w:p w:rsidR="00A8490B" w:rsidRDefault="00A8490B" w:rsidP="00A8490B">
      <w:pPr>
        <w:pStyle w:val="Standard"/>
        <w:ind w:left="540" w:hanging="540"/>
        <w:jc w:val="both"/>
        <w:rPr>
          <w:rFonts w:ascii="Arial" w:hAnsi="Arial" w:cs="Arial"/>
          <w:b/>
          <w:bCs/>
          <w:sz w:val="20"/>
          <w:szCs w:val="20"/>
        </w:rPr>
      </w:pPr>
    </w:p>
    <w:p w:rsidR="00A8490B" w:rsidRDefault="00A8490B" w:rsidP="00A8490B">
      <w:pPr>
        <w:pStyle w:val="Standard"/>
        <w:jc w:val="both"/>
        <w:rPr>
          <w:rFonts w:ascii="Arial" w:hAnsi="Arial" w:cs="Arial"/>
          <w:sz w:val="20"/>
          <w:szCs w:val="20"/>
          <w:lang w:val="sr-Cyrl-RS"/>
        </w:rPr>
      </w:pPr>
      <w:r>
        <w:rPr>
          <w:rFonts w:ascii="Arial" w:hAnsi="Arial" w:cs="Arial"/>
          <w:sz w:val="20"/>
          <w:szCs w:val="20"/>
        </w:rPr>
        <w:t xml:space="preserve">        У оквиру  кућног лечења, неге и палијативног збрињавања</w:t>
      </w:r>
      <w:r>
        <w:rPr>
          <w:rFonts w:ascii="Arial" w:hAnsi="Arial" w:cs="Arial"/>
          <w:sz w:val="20"/>
          <w:szCs w:val="20"/>
          <w:lang w:val="sr-Cyrl-RS"/>
        </w:rPr>
        <w:t xml:space="preserve"> радило је 18 здравствених радника , 3 лекара ( 1 лекар специјалиста и 2 лекара опште медицине), 14 медицинских сестара/техничара ( 1 са вишом и 14 са средњом стручном спремом).</w:t>
      </w:r>
    </w:p>
    <w:p w:rsidR="00A8490B" w:rsidRDefault="00A8490B" w:rsidP="00A8490B">
      <w:pPr>
        <w:pStyle w:val="Standard"/>
        <w:jc w:val="both"/>
        <w:rPr>
          <w:rFonts w:ascii="Arial" w:hAnsi="Arial" w:cs="Arial"/>
          <w:sz w:val="20"/>
          <w:szCs w:val="20"/>
          <w:lang w:val="sr-Cyrl-RS"/>
        </w:rPr>
      </w:pPr>
      <w:r>
        <w:rPr>
          <w:rFonts w:ascii="Arial" w:hAnsi="Arial" w:cs="Arial"/>
          <w:sz w:val="20"/>
          <w:szCs w:val="20"/>
          <w:lang w:val="sr-Cyrl-RS"/>
        </w:rPr>
        <w:t xml:space="preserve">         Реализација према Батутовим извештајима је  29.762 услуге ,или 92,17% у односу на план. </w:t>
      </w:r>
    </w:p>
    <w:p w:rsidR="00B94484" w:rsidRDefault="00B94484" w:rsidP="00B94484">
      <w:pPr>
        <w:pStyle w:val="Standard"/>
        <w:jc w:val="both"/>
        <w:rPr>
          <w:rFonts w:ascii="Arial" w:hAnsi="Arial" w:cs="Arial"/>
          <w:sz w:val="20"/>
          <w:szCs w:val="20"/>
          <w:lang w:val="sr-Cyrl-RS"/>
        </w:rPr>
      </w:pPr>
      <w:r>
        <w:rPr>
          <w:rFonts w:ascii="Arial" w:hAnsi="Arial" w:cs="Arial"/>
          <w:sz w:val="20"/>
          <w:szCs w:val="20"/>
          <w:lang w:val="sr-Cyrl-RS"/>
        </w:rPr>
        <w:t>Према извештају електронске фактуре обављено је 29.457 услуга и индекс извршења је 92,17% од планираних услуга.</w:t>
      </w:r>
    </w:p>
    <w:p w:rsidR="00A8490B" w:rsidRDefault="00A8490B" w:rsidP="00A8490B">
      <w:pPr>
        <w:pStyle w:val="Standard"/>
        <w:jc w:val="both"/>
        <w:rPr>
          <w:rFonts w:ascii="Arial" w:hAnsi="Arial" w:cs="Arial"/>
          <w:sz w:val="20"/>
          <w:szCs w:val="20"/>
          <w:lang w:val="sr-Cyrl-RS"/>
        </w:rPr>
      </w:pPr>
    </w:p>
    <w:p w:rsidR="00A8490B" w:rsidRDefault="00A8490B" w:rsidP="00A8490B">
      <w:pPr>
        <w:pStyle w:val="Standard"/>
        <w:jc w:val="both"/>
        <w:rPr>
          <w:rFonts w:ascii="Arial" w:hAnsi="Arial" w:cs="Arial"/>
          <w:sz w:val="20"/>
          <w:szCs w:val="20"/>
          <w:lang w:val="sr-Cyrl-RS"/>
        </w:rPr>
      </w:pPr>
      <w:r>
        <w:rPr>
          <w:rFonts w:ascii="Arial" w:hAnsi="Arial" w:cs="Arial"/>
          <w:sz w:val="20"/>
          <w:szCs w:val="20"/>
        </w:rPr>
        <w:t>Пружене услуге обухватају рад лекара</w:t>
      </w:r>
      <w:r w:rsidR="00AC107A">
        <w:rPr>
          <w:rFonts w:ascii="Arial" w:hAnsi="Arial" w:cs="Arial"/>
          <w:sz w:val="20"/>
          <w:szCs w:val="20"/>
          <w:lang w:val="sr-Cyrl-RS"/>
        </w:rPr>
        <w:t xml:space="preserve"> и остварени су у обиму 87</w:t>
      </w:r>
      <w:proofErr w:type="gramStart"/>
      <w:r w:rsidR="00AC107A">
        <w:rPr>
          <w:rFonts w:ascii="Arial" w:hAnsi="Arial" w:cs="Arial"/>
          <w:sz w:val="20"/>
          <w:szCs w:val="20"/>
          <w:lang w:val="sr-Cyrl-RS"/>
        </w:rPr>
        <w:t>,45</w:t>
      </w:r>
      <w:proofErr w:type="gramEnd"/>
      <w:r w:rsidR="00AC107A">
        <w:rPr>
          <w:rFonts w:ascii="Arial" w:hAnsi="Arial" w:cs="Arial"/>
          <w:sz w:val="20"/>
          <w:szCs w:val="20"/>
          <w:lang w:val="sr-Cyrl-RS"/>
        </w:rPr>
        <w:t>%</w:t>
      </w:r>
      <w:r>
        <w:rPr>
          <w:rFonts w:ascii="Arial" w:hAnsi="Arial" w:cs="Arial"/>
          <w:sz w:val="20"/>
          <w:szCs w:val="20"/>
        </w:rPr>
        <w:t xml:space="preserve"> као и дијагностичко-терапијске услуге из домена ове службе</w:t>
      </w:r>
      <w:r w:rsidR="00AC107A">
        <w:rPr>
          <w:rFonts w:ascii="Arial" w:hAnsi="Arial" w:cs="Arial"/>
          <w:sz w:val="20"/>
          <w:szCs w:val="20"/>
          <w:lang w:val="sr-Cyrl-RS"/>
        </w:rPr>
        <w:t xml:space="preserve"> 93,58% у односу на план</w:t>
      </w:r>
      <w:r>
        <w:rPr>
          <w:rFonts w:ascii="Arial" w:hAnsi="Arial" w:cs="Arial"/>
          <w:sz w:val="20"/>
          <w:szCs w:val="20"/>
        </w:rPr>
        <w:t>.</w:t>
      </w:r>
      <w:r w:rsidR="009F6886">
        <w:rPr>
          <w:rFonts w:ascii="Arial" w:hAnsi="Arial" w:cs="Arial"/>
          <w:sz w:val="20"/>
          <w:szCs w:val="20"/>
          <w:lang w:val="sr-Cyrl-RS"/>
        </w:rPr>
        <w:t xml:space="preserve"> </w:t>
      </w:r>
    </w:p>
    <w:p w:rsidR="009F6886" w:rsidRPr="009F6886" w:rsidRDefault="009F6886" w:rsidP="00A8490B">
      <w:pPr>
        <w:pStyle w:val="Standard"/>
        <w:jc w:val="both"/>
        <w:rPr>
          <w:lang w:val="sr-Cyrl-RS"/>
        </w:rPr>
      </w:pPr>
      <w:r>
        <w:rPr>
          <w:rFonts w:ascii="Arial" w:hAnsi="Arial" w:cs="Arial"/>
          <w:sz w:val="20"/>
          <w:szCs w:val="20"/>
          <w:lang w:val="sr-Cyrl-RS"/>
        </w:rPr>
        <w:t>Број пацијената који су у овом периоду били на кућном лечењу  је 817 , а број лица на палијативном збрињавању био је 286.</w:t>
      </w:r>
    </w:p>
    <w:p w:rsidR="00492EE2" w:rsidRDefault="00492EE2" w:rsidP="00492EE2">
      <w:pPr>
        <w:pStyle w:val="Standard"/>
        <w:jc w:val="both"/>
        <w:rPr>
          <w:rFonts w:ascii="Arial" w:hAnsi="Arial" w:cs="Arial"/>
          <w:b/>
          <w:sz w:val="20"/>
          <w:szCs w:val="20"/>
          <w:lang w:val="sr-Cyrl-RS"/>
        </w:rPr>
      </w:pPr>
    </w:p>
    <w:p w:rsidR="00492EE2" w:rsidRPr="0022735F" w:rsidRDefault="00492EE2" w:rsidP="001F0400">
      <w:pPr>
        <w:pStyle w:val="Standard"/>
        <w:ind w:firstLine="708"/>
        <w:jc w:val="both"/>
        <w:rPr>
          <w:lang w:val="sr-Cyrl-RS"/>
        </w:rPr>
      </w:pPr>
    </w:p>
    <w:p w:rsidR="001F0400" w:rsidRDefault="001F0400" w:rsidP="001F0400">
      <w:pPr>
        <w:pStyle w:val="Standard"/>
        <w:rPr>
          <w:rFonts w:ascii="Arial" w:hAnsi="Arial" w:cs="Arial"/>
          <w:sz w:val="20"/>
          <w:szCs w:val="20"/>
        </w:rPr>
      </w:pPr>
    </w:p>
    <w:p w:rsidR="001F0400" w:rsidRDefault="009F6886" w:rsidP="001F0400">
      <w:pPr>
        <w:pStyle w:val="Standard"/>
        <w:jc w:val="both"/>
        <w:rPr>
          <w:rFonts w:ascii="Arial" w:hAnsi="Arial" w:cs="Arial"/>
          <w:b/>
          <w:bCs/>
          <w:sz w:val="20"/>
          <w:szCs w:val="20"/>
        </w:rPr>
      </w:pPr>
      <w:r>
        <w:rPr>
          <w:rFonts w:ascii="Arial" w:hAnsi="Arial" w:cs="Arial"/>
          <w:b/>
          <w:bCs/>
          <w:sz w:val="20"/>
          <w:szCs w:val="20"/>
        </w:rPr>
        <w:t>9</w:t>
      </w:r>
      <w:r w:rsidR="001F0400">
        <w:rPr>
          <w:rFonts w:ascii="Arial" w:hAnsi="Arial" w:cs="Arial"/>
          <w:b/>
          <w:bCs/>
          <w:sz w:val="20"/>
          <w:szCs w:val="20"/>
        </w:rPr>
        <w:t>. Поливалентна патронажна служба</w:t>
      </w:r>
    </w:p>
    <w:p w:rsidR="009F6886" w:rsidRDefault="009F6886" w:rsidP="001F0400">
      <w:pPr>
        <w:pStyle w:val="Standard"/>
        <w:jc w:val="both"/>
      </w:pPr>
    </w:p>
    <w:p w:rsidR="009F6886" w:rsidRPr="009F6886" w:rsidRDefault="009F6886" w:rsidP="001F0400">
      <w:pPr>
        <w:pStyle w:val="Standard"/>
        <w:jc w:val="both"/>
        <w:rPr>
          <w:lang w:val="sr-Cyrl-RS"/>
        </w:rPr>
      </w:pPr>
      <w:r>
        <w:rPr>
          <w:lang w:val="sr-Cyrl-RS"/>
        </w:rPr>
        <w:t xml:space="preserve">             У </w:t>
      </w:r>
      <w:r w:rsidR="00D33CC6">
        <w:rPr>
          <w:lang w:val="sr-Cyrl-RS"/>
        </w:rPr>
        <w:t>служби</w:t>
      </w:r>
      <w:r>
        <w:rPr>
          <w:lang w:val="sr-Cyrl-RS"/>
        </w:rPr>
        <w:t xml:space="preserve"> за поливалентну патронажу радило је у 2016 години  14 патронажних сестара/ техничара од којих  11 са вишом стручном спремом и 3 са средњом стручном спремом.</w:t>
      </w:r>
    </w:p>
    <w:p w:rsidR="001F0400" w:rsidRDefault="001F0400" w:rsidP="001F0400">
      <w:pPr>
        <w:pStyle w:val="Standard"/>
        <w:jc w:val="both"/>
        <w:rPr>
          <w:rFonts w:ascii="Arial" w:hAnsi="Arial" w:cs="Arial"/>
          <w:b/>
          <w:bCs/>
          <w:sz w:val="20"/>
          <w:szCs w:val="20"/>
        </w:rPr>
      </w:pPr>
    </w:p>
    <w:p w:rsidR="009F6886" w:rsidRDefault="001F0400" w:rsidP="009F6886">
      <w:pPr>
        <w:pStyle w:val="Standard"/>
        <w:jc w:val="both"/>
        <w:rPr>
          <w:rFonts w:ascii="Arial" w:hAnsi="Arial" w:cs="Arial"/>
          <w:sz w:val="20"/>
          <w:szCs w:val="20"/>
          <w:lang w:val="sr-Cyrl-RS"/>
        </w:rPr>
      </w:pPr>
      <w:r>
        <w:rPr>
          <w:rFonts w:ascii="Arial" w:hAnsi="Arial" w:cs="Arial"/>
          <w:sz w:val="20"/>
          <w:szCs w:val="20"/>
        </w:rPr>
        <w:t>Реализација планираних услуга службе за поливалентну патронажу</w:t>
      </w:r>
      <w:r w:rsidR="009F6886">
        <w:rPr>
          <w:rFonts w:ascii="Arial" w:hAnsi="Arial" w:cs="Arial"/>
          <w:sz w:val="20"/>
          <w:szCs w:val="20"/>
          <w:lang w:val="sr-Cyrl-RS"/>
        </w:rPr>
        <w:t xml:space="preserve"> према Батутовом </w:t>
      </w:r>
      <w:proofErr w:type="gramStart"/>
      <w:r w:rsidR="009F6886">
        <w:rPr>
          <w:rFonts w:ascii="Arial" w:hAnsi="Arial" w:cs="Arial"/>
          <w:sz w:val="20"/>
          <w:szCs w:val="20"/>
          <w:lang w:val="sr-Cyrl-RS"/>
        </w:rPr>
        <w:t xml:space="preserve">извештају </w:t>
      </w:r>
      <w:r>
        <w:rPr>
          <w:rFonts w:ascii="Arial" w:hAnsi="Arial" w:cs="Arial"/>
          <w:sz w:val="20"/>
          <w:szCs w:val="20"/>
        </w:rPr>
        <w:t xml:space="preserve"> је</w:t>
      </w:r>
      <w:proofErr w:type="gramEnd"/>
      <w:r>
        <w:rPr>
          <w:rFonts w:ascii="Arial" w:hAnsi="Arial" w:cs="Arial"/>
          <w:sz w:val="20"/>
          <w:szCs w:val="20"/>
        </w:rPr>
        <w:t xml:space="preserve"> износила </w:t>
      </w:r>
      <w:r w:rsidR="009F6886">
        <w:rPr>
          <w:rFonts w:ascii="Arial" w:hAnsi="Arial" w:cs="Arial"/>
          <w:sz w:val="20"/>
          <w:szCs w:val="20"/>
          <w:lang w:val="sr-Cyrl-RS"/>
        </w:rPr>
        <w:t>96,51%</w:t>
      </w:r>
      <w:r w:rsidR="009F6886">
        <w:rPr>
          <w:rFonts w:ascii="Arial" w:hAnsi="Arial" w:cs="Arial"/>
          <w:sz w:val="20"/>
          <w:szCs w:val="20"/>
        </w:rPr>
        <w:t xml:space="preserve"> % у односу на план</w:t>
      </w:r>
      <w:r>
        <w:rPr>
          <w:rFonts w:ascii="Arial" w:hAnsi="Arial" w:cs="Arial"/>
          <w:sz w:val="20"/>
          <w:szCs w:val="20"/>
        </w:rPr>
        <w:t xml:space="preserve">, а укупан бој </w:t>
      </w:r>
      <w:r w:rsidR="009F6886">
        <w:rPr>
          <w:rFonts w:ascii="Arial" w:hAnsi="Arial" w:cs="Arial"/>
          <w:sz w:val="20"/>
          <w:szCs w:val="20"/>
          <w:lang w:val="sr-Cyrl-RS"/>
        </w:rPr>
        <w:t>услуга је 17.950. Према извештају електронске фактуре обављено је 17599 услуга и индекс извршења је 94,62% од планираних услуга.</w:t>
      </w:r>
    </w:p>
    <w:p w:rsidR="001F0400" w:rsidRDefault="009F6886" w:rsidP="001F0400">
      <w:pPr>
        <w:pStyle w:val="Standard"/>
        <w:ind w:firstLine="708"/>
        <w:jc w:val="both"/>
        <w:rPr>
          <w:rFonts w:ascii="Arial" w:hAnsi="Arial" w:cs="Arial"/>
          <w:sz w:val="20"/>
          <w:szCs w:val="20"/>
          <w:lang w:val="sr-Cyrl-RS"/>
        </w:rPr>
      </w:pPr>
      <w:r>
        <w:rPr>
          <w:rFonts w:ascii="Arial" w:hAnsi="Arial" w:cs="Arial"/>
          <w:sz w:val="20"/>
          <w:szCs w:val="20"/>
          <w:lang w:val="sr-Cyrl-RS"/>
        </w:rPr>
        <w:t>Патронажне сестре врше посете новорођенчету и породиљи</w:t>
      </w:r>
      <w:r w:rsidR="00D33CC6">
        <w:rPr>
          <w:rFonts w:ascii="Arial" w:hAnsi="Arial" w:cs="Arial"/>
          <w:sz w:val="20"/>
          <w:szCs w:val="20"/>
          <w:lang w:val="sr-Cyrl-RS"/>
        </w:rPr>
        <w:t>, породици ( трудници, одојчету, малом и предшколском детету, одраслом становништву са 65 и више година ) и остварено је 12.191 посета и представља индекс од 95,49% од планираних посета , што представља успешан обим реализације.</w:t>
      </w:r>
    </w:p>
    <w:p w:rsidR="00D33CC6" w:rsidRDefault="00D33CC6" w:rsidP="001F0400">
      <w:pPr>
        <w:pStyle w:val="Standard"/>
        <w:ind w:firstLine="708"/>
        <w:jc w:val="both"/>
        <w:rPr>
          <w:rFonts w:ascii="Arial" w:hAnsi="Arial" w:cs="Arial"/>
          <w:sz w:val="20"/>
          <w:szCs w:val="20"/>
          <w:lang w:val="sr-Cyrl-RS"/>
        </w:rPr>
      </w:pPr>
      <w:r>
        <w:rPr>
          <w:rFonts w:ascii="Arial" w:hAnsi="Arial" w:cs="Arial"/>
          <w:sz w:val="20"/>
          <w:szCs w:val="20"/>
          <w:lang w:val="sr-Cyrl-RS"/>
        </w:rPr>
        <w:t>Здравсвено васпитна услуга је остварена укупно 5.759 што представља индекс реализације од 98,73% од плана.</w:t>
      </w:r>
    </w:p>
    <w:p w:rsidR="009F6886" w:rsidRDefault="009F6886" w:rsidP="001F0400">
      <w:pPr>
        <w:pStyle w:val="Standard"/>
        <w:ind w:firstLine="708"/>
        <w:jc w:val="both"/>
        <w:rPr>
          <w:rFonts w:ascii="Arial" w:hAnsi="Arial" w:cs="Arial"/>
          <w:sz w:val="20"/>
          <w:szCs w:val="20"/>
          <w:lang w:val="sr-Cyrl-RS"/>
        </w:rPr>
      </w:pPr>
    </w:p>
    <w:p w:rsidR="001F0400" w:rsidRDefault="001F0400" w:rsidP="001F0400">
      <w:pPr>
        <w:pStyle w:val="Standard"/>
        <w:jc w:val="both"/>
        <w:rPr>
          <w:rFonts w:ascii="Arial" w:hAnsi="Arial" w:cs="Arial"/>
          <w:sz w:val="20"/>
          <w:szCs w:val="20"/>
        </w:rPr>
      </w:pPr>
    </w:p>
    <w:p w:rsidR="001F0400" w:rsidRDefault="001F0400" w:rsidP="001F0400">
      <w:pPr>
        <w:pStyle w:val="Standard"/>
        <w:ind w:firstLine="708"/>
        <w:jc w:val="both"/>
        <w:rPr>
          <w:rFonts w:ascii="Arial" w:hAnsi="Arial" w:cs="Arial"/>
          <w:sz w:val="20"/>
          <w:szCs w:val="20"/>
        </w:rPr>
      </w:pPr>
    </w:p>
    <w:p w:rsidR="001F0400" w:rsidRDefault="00D33CC6" w:rsidP="001F0400">
      <w:pPr>
        <w:pStyle w:val="Standard"/>
        <w:rPr>
          <w:rFonts w:ascii="Arial" w:hAnsi="Arial" w:cs="Arial"/>
          <w:b/>
          <w:bCs/>
          <w:sz w:val="20"/>
          <w:szCs w:val="20"/>
        </w:rPr>
      </w:pPr>
      <w:r>
        <w:rPr>
          <w:rFonts w:ascii="Arial" w:hAnsi="Arial" w:cs="Arial"/>
          <w:b/>
          <w:bCs/>
          <w:sz w:val="20"/>
          <w:szCs w:val="20"/>
        </w:rPr>
        <w:t>10</w:t>
      </w:r>
      <w:r w:rsidR="001F0400">
        <w:rPr>
          <w:rFonts w:ascii="Arial" w:hAnsi="Arial" w:cs="Arial"/>
          <w:b/>
          <w:bCs/>
          <w:sz w:val="20"/>
          <w:szCs w:val="20"/>
        </w:rPr>
        <w:t>. Хитна медицинска помоћ</w:t>
      </w:r>
    </w:p>
    <w:p w:rsidR="00D33CC6" w:rsidRDefault="00D33CC6" w:rsidP="001F0400">
      <w:pPr>
        <w:pStyle w:val="Standard"/>
      </w:pPr>
    </w:p>
    <w:p w:rsidR="00D33CC6" w:rsidRDefault="00D33CC6" w:rsidP="00D33CC6">
      <w:pPr>
        <w:pStyle w:val="Standard"/>
        <w:jc w:val="both"/>
        <w:rPr>
          <w:rFonts w:ascii="Arial" w:hAnsi="Arial" w:cs="Arial"/>
          <w:sz w:val="20"/>
          <w:szCs w:val="20"/>
          <w:lang w:val="sr-Cyrl-RS"/>
        </w:rPr>
      </w:pPr>
      <w:r w:rsidRPr="00D33CC6">
        <w:rPr>
          <w:rFonts w:ascii="Arial" w:hAnsi="Arial" w:cs="Arial"/>
          <w:bCs/>
          <w:sz w:val="20"/>
          <w:szCs w:val="20"/>
          <w:lang w:val="sr-Cyrl-RS"/>
        </w:rPr>
        <w:t xml:space="preserve">               У оквиру службе за хитну медицинску помоћ </w:t>
      </w:r>
      <w:r w:rsidRPr="00D33CC6">
        <w:rPr>
          <w:lang w:val="sr-Cyrl-RS"/>
        </w:rPr>
        <w:t>радило</w:t>
      </w:r>
      <w:r>
        <w:rPr>
          <w:lang w:val="sr-Cyrl-RS"/>
        </w:rPr>
        <w:t xml:space="preserve"> је у 2016 години  </w:t>
      </w:r>
      <w:r>
        <w:rPr>
          <w:rFonts w:ascii="Arial" w:hAnsi="Arial" w:cs="Arial"/>
          <w:sz w:val="20"/>
          <w:szCs w:val="20"/>
          <w:lang w:val="sr-Cyrl-RS"/>
        </w:rPr>
        <w:t>44 запослених радника на неодређено време  , 10 лекара ( 2 лекар специјалиста , 4 лекара опште медицине и 4 лекара на специјализацији), 22 медицинских сестара/техничара ( 1 са вишом и 21 са средњом стручном спремом) и 12 возача.</w:t>
      </w:r>
    </w:p>
    <w:p w:rsidR="00D33CC6" w:rsidRPr="009F6886" w:rsidRDefault="00D33CC6" w:rsidP="00D33CC6">
      <w:pPr>
        <w:pStyle w:val="Standard"/>
        <w:jc w:val="both"/>
        <w:rPr>
          <w:lang w:val="sr-Cyrl-RS"/>
        </w:rPr>
      </w:pPr>
    </w:p>
    <w:p w:rsidR="00817A66" w:rsidRDefault="001F0400" w:rsidP="001F0400">
      <w:pPr>
        <w:pStyle w:val="Standard"/>
        <w:rPr>
          <w:rFonts w:ascii="Arial" w:hAnsi="Arial" w:cs="Arial"/>
          <w:bCs/>
          <w:sz w:val="20"/>
          <w:szCs w:val="20"/>
          <w:lang w:val="sr-Cyrl-RS"/>
        </w:rPr>
      </w:pPr>
      <w:r>
        <w:rPr>
          <w:rFonts w:ascii="Arial" w:hAnsi="Arial" w:cs="Arial"/>
          <w:b/>
          <w:bCs/>
          <w:sz w:val="20"/>
          <w:szCs w:val="20"/>
        </w:rPr>
        <w:tab/>
      </w:r>
      <w:r>
        <w:rPr>
          <w:rFonts w:ascii="Arial" w:hAnsi="Arial" w:cs="Arial"/>
          <w:bCs/>
          <w:sz w:val="20"/>
          <w:szCs w:val="20"/>
        </w:rPr>
        <w:t>У о</w:t>
      </w:r>
      <w:r w:rsidR="00702DBD">
        <w:rPr>
          <w:rFonts w:ascii="Arial" w:hAnsi="Arial" w:cs="Arial"/>
          <w:bCs/>
          <w:sz w:val="20"/>
          <w:szCs w:val="20"/>
        </w:rPr>
        <w:t>квиру ове службе обављено  је 43</w:t>
      </w:r>
      <w:r w:rsidR="00D33CC6">
        <w:rPr>
          <w:rFonts w:ascii="Arial" w:hAnsi="Arial" w:cs="Arial"/>
          <w:bCs/>
          <w:sz w:val="20"/>
          <w:szCs w:val="20"/>
        </w:rPr>
        <w:t>.405</w:t>
      </w:r>
      <w:r>
        <w:rPr>
          <w:rFonts w:ascii="Arial" w:hAnsi="Arial" w:cs="Arial"/>
          <w:bCs/>
          <w:sz w:val="20"/>
          <w:szCs w:val="20"/>
        </w:rPr>
        <w:t xml:space="preserve"> услуга</w:t>
      </w:r>
      <w:r w:rsidR="00817A66">
        <w:rPr>
          <w:rFonts w:ascii="Arial" w:hAnsi="Arial" w:cs="Arial"/>
          <w:bCs/>
          <w:sz w:val="20"/>
          <w:szCs w:val="20"/>
          <w:lang w:val="sr-Cyrl-RS"/>
        </w:rPr>
        <w:t xml:space="preserve"> према Б</w:t>
      </w:r>
      <w:r w:rsidR="00D33CC6">
        <w:rPr>
          <w:rFonts w:ascii="Arial" w:hAnsi="Arial" w:cs="Arial"/>
          <w:bCs/>
          <w:sz w:val="20"/>
          <w:szCs w:val="20"/>
          <w:lang w:val="sr-Cyrl-RS"/>
        </w:rPr>
        <w:t xml:space="preserve">атутовим извештајима, што представља </w:t>
      </w:r>
      <w:r w:rsidR="00817A66">
        <w:rPr>
          <w:rFonts w:ascii="Arial" w:hAnsi="Arial" w:cs="Arial"/>
          <w:bCs/>
          <w:sz w:val="20"/>
          <w:szCs w:val="20"/>
          <w:lang w:val="sr-Cyrl-RS"/>
        </w:rPr>
        <w:t>103,90;% од плана за 2016 годину, а према Извештају електронске фактуре 40.798 услуга што има индекс 97,66% извршења од планираних вредности.</w:t>
      </w:r>
    </w:p>
    <w:p w:rsidR="00817A66" w:rsidRDefault="00817A66" w:rsidP="001F0400">
      <w:pPr>
        <w:pStyle w:val="Standard"/>
        <w:rPr>
          <w:rFonts w:ascii="Arial" w:hAnsi="Arial" w:cs="Arial"/>
          <w:bCs/>
          <w:sz w:val="20"/>
          <w:szCs w:val="20"/>
          <w:lang w:val="sr-Cyrl-RS"/>
        </w:rPr>
      </w:pPr>
    </w:p>
    <w:p w:rsidR="001F0400" w:rsidRDefault="001F0400" w:rsidP="001F0400">
      <w:pPr>
        <w:pStyle w:val="Standard"/>
        <w:ind w:firstLine="708"/>
        <w:jc w:val="both"/>
        <w:rPr>
          <w:rFonts w:ascii="Arial" w:hAnsi="Arial" w:cs="Arial"/>
          <w:sz w:val="20"/>
          <w:szCs w:val="20"/>
          <w:lang w:val="sr-Cyrl-RS"/>
        </w:rPr>
      </w:pPr>
      <w:r>
        <w:rPr>
          <w:rFonts w:ascii="Arial" w:hAnsi="Arial" w:cs="Arial"/>
          <w:bCs/>
          <w:sz w:val="20"/>
          <w:szCs w:val="20"/>
        </w:rPr>
        <w:t xml:space="preserve">Осим куративних и дијагностичко-терапијских услуга </w:t>
      </w:r>
      <w:proofErr w:type="gramStart"/>
      <w:r>
        <w:rPr>
          <w:rFonts w:ascii="Arial" w:hAnsi="Arial" w:cs="Arial"/>
          <w:bCs/>
          <w:sz w:val="20"/>
          <w:szCs w:val="20"/>
        </w:rPr>
        <w:t>ова  служба</w:t>
      </w:r>
      <w:proofErr w:type="gramEnd"/>
      <w:r>
        <w:rPr>
          <w:rFonts w:ascii="Arial" w:hAnsi="Arial" w:cs="Arial"/>
          <w:bCs/>
          <w:sz w:val="20"/>
          <w:szCs w:val="20"/>
        </w:rPr>
        <w:t xml:space="preserve"> обухвата </w:t>
      </w:r>
      <w:r>
        <w:rPr>
          <w:rFonts w:ascii="Arial" w:hAnsi="Arial" w:cs="Arial"/>
          <w:sz w:val="20"/>
          <w:szCs w:val="20"/>
        </w:rPr>
        <w:t xml:space="preserve">лекарске прегледе на терену, организовани санитетски превоз без медицинске пратње  и санитетски превоз са медицинском пратњом </w:t>
      </w:r>
      <w:r w:rsidR="00817A66">
        <w:rPr>
          <w:rFonts w:ascii="Arial" w:hAnsi="Arial" w:cs="Arial"/>
          <w:sz w:val="20"/>
          <w:szCs w:val="20"/>
          <w:lang w:val="sr-Cyrl-RS"/>
        </w:rPr>
        <w:t>. услуге санитетског превоза реализоване су са 117,69% што је више у односу на планиране вредности.</w:t>
      </w:r>
    </w:p>
    <w:p w:rsidR="007322B0" w:rsidRDefault="007322B0" w:rsidP="001F0400">
      <w:pPr>
        <w:pStyle w:val="Standard"/>
        <w:ind w:firstLine="708"/>
        <w:jc w:val="both"/>
        <w:rPr>
          <w:rFonts w:ascii="Arial" w:hAnsi="Arial" w:cs="Arial"/>
          <w:sz w:val="20"/>
          <w:szCs w:val="20"/>
          <w:lang w:val="sr-Cyrl-RS"/>
        </w:rPr>
      </w:pPr>
    </w:p>
    <w:p w:rsidR="007322B0" w:rsidRPr="00817A66" w:rsidRDefault="007322B0" w:rsidP="001F0400">
      <w:pPr>
        <w:pStyle w:val="Standard"/>
        <w:ind w:firstLine="708"/>
        <w:jc w:val="both"/>
        <w:rPr>
          <w:rFonts w:ascii="Arial" w:hAnsi="Arial" w:cs="Arial"/>
          <w:sz w:val="20"/>
          <w:szCs w:val="20"/>
          <w:lang w:val="sr-Cyrl-RS"/>
        </w:rPr>
      </w:pPr>
    </w:p>
    <w:p w:rsidR="00817A66" w:rsidRDefault="00817A66" w:rsidP="001F0400">
      <w:pPr>
        <w:pStyle w:val="Standard"/>
        <w:ind w:firstLine="708"/>
        <w:jc w:val="both"/>
        <w:rPr>
          <w:rFonts w:ascii="Arial" w:hAnsi="Arial" w:cs="Arial"/>
          <w:sz w:val="20"/>
          <w:szCs w:val="20"/>
        </w:rPr>
      </w:pPr>
    </w:p>
    <w:p w:rsidR="00702DBD" w:rsidRDefault="00702DBD" w:rsidP="001F0400">
      <w:pPr>
        <w:pStyle w:val="Standard"/>
        <w:ind w:firstLine="708"/>
        <w:jc w:val="both"/>
        <w:rPr>
          <w:rFonts w:ascii="Arial" w:hAnsi="Arial" w:cs="Arial"/>
          <w:sz w:val="20"/>
          <w:szCs w:val="20"/>
        </w:rPr>
      </w:pPr>
    </w:p>
    <w:p w:rsidR="00702DBD" w:rsidRDefault="00702DBD" w:rsidP="00702DBD">
      <w:pPr>
        <w:pStyle w:val="Standard"/>
        <w:jc w:val="both"/>
        <w:rPr>
          <w:rFonts w:ascii="Arial" w:hAnsi="Arial" w:cs="Arial"/>
          <w:b/>
          <w:bCs/>
          <w:sz w:val="20"/>
          <w:szCs w:val="20"/>
        </w:rPr>
      </w:pPr>
      <w:r>
        <w:rPr>
          <w:rFonts w:ascii="Arial" w:hAnsi="Arial" w:cs="Arial"/>
          <w:b/>
          <w:bCs/>
          <w:sz w:val="20"/>
          <w:szCs w:val="20"/>
        </w:rPr>
        <w:t>11. Лабораторијска дијагностика</w:t>
      </w:r>
    </w:p>
    <w:p w:rsidR="00702DBD" w:rsidRDefault="00702DBD" w:rsidP="00702DBD">
      <w:pPr>
        <w:pStyle w:val="Standard"/>
        <w:jc w:val="both"/>
      </w:pPr>
    </w:p>
    <w:p w:rsidR="00702DBD" w:rsidRDefault="00702DBD" w:rsidP="00702DBD">
      <w:pPr>
        <w:pStyle w:val="Standard"/>
        <w:jc w:val="both"/>
        <w:rPr>
          <w:rFonts w:ascii="Arial" w:hAnsi="Arial" w:cs="Arial"/>
          <w:sz w:val="20"/>
          <w:szCs w:val="20"/>
          <w:lang w:val="sr-Cyrl-RS"/>
        </w:rPr>
      </w:pPr>
      <w:r w:rsidRPr="00D33CC6">
        <w:rPr>
          <w:rFonts w:ascii="Arial" w:hAnsi="Arial" w:cs="Arial"/>
          <w:bCs/>
          <w:sz w:val="20"/>
          <w:szCs w:val="20"/>
          <w:lang w:val="sr-Cyrl-RS"/>
        </w:rPr>
        <w:t xml:space="preserve">               У оквиру службе </w:t>
      </w:r>
      <w:r>
        <w:rPr>
          <w:rFonts w:ascii="Arial" w:hAnsi="Arial" w:cs="Arial"/>
          <w:bCs/>
          <w:sz w:val="20"/>
          <w:szCs w:val="20"/>
          <w:lang w:val="sr-Cyrl-RS"/>
        </w:rPr>
        <w:t xml:space="preserve">за лабораторијску дијагностику </w:t>
      </w:r>
      <w:r w:rsidRPr="00D33CC6">
        <w:rPr>
          <w:lang w:val="sr-Cyrl-RS"/>
        </w:rPr>
        <w:t>радило</w:t>
      </w:r>
      <w:r>
        <w:rPr>
          <w:lang w:val="sr-Cyrl-RS"/>
        </w:rPr>
        <w:t xml:space="preserve"> је у 2016 години  </w:t>
      </w:r>
      <w:r>
        <w:rPr>
          <w:rFonts w:ascii="Arial" w:hAnsi="Arial" w:cs="Arial"/>
          <w:sz w:val="20"/>
          <w:szCs w:val="20"/>
          <w:lang w:val="sr-Cyrl-RS"/>
        </w:rPr>
        <w:t>38 здравствених радника   , 1 лекар ,34 техничара ( 2 са вишом и 32 са средњом стручном спремом) и  3 здравствена сарадника са високом стручном спремом.</w:t>
      </w:r>
    </w:p>
    <w:p w:rsidR="00A079DC" w:rsidRDefault="00702DBD" w:rsidP="00A079DC">
      <w:pPr>
        <w:pStyle w:val="Standard"/>
        <w:rPr>
          <w:rFonts w:ascii="Arial" w:hAnsi="Arial" w:cs="Arial"/>
          <w:bCs/>
          <w:sz w:val="20"/>
          <w:szCs w:val="20"/>
          <w:lang w:val="sr-Cyrl-RS"/>
        </w:rPr>
      </w:pPr>
      <w:r>
        <w:rPr>
          <w:rFonts w:ascii="Arial" w:hAnsi="Arial" w:cs="Arial"/>
          <w:sz w:val="20"/>
          <w:szCs w:val="20"/>
        </w:rPr>
        <w:tab/>
        <w:t xml:space="preserve">У оквиру лабораторијске дијагностике обављено је </w:t>
      </w:r>
      <w:proofErr w:type="gramStart"/>
      <w:r w:rsidR="00A079DC">
        <w:rPr>
          <w:rFonts w:ascii="Arial" w:hAnsi="Arial" w:cs="Arial"/>
          <w:sz w:val="20"/>
          <w:szCs w:val="20"/>
          <w:lang w:val="sr-Cyrl-RS"/>
        </w:rPr>
        <w:t>572.306</w:t>
      </w:r>
      <w:r w:rsidR="00A079DC">
        <w:rPr>
          <w:rFonts w:ascii="Arial" w:hAnsi="Arial" w:cs="Arial"/>
          <w:sz w:val="20"/>
          <w:szCs w:val="20"/>
        </w:rPr>
        <w:t xml:space="preserve">  анализа</w:t>
      </w:r>
      <w:proofErr w:type="gramEnd"/>
      <w:r w:rsidR="00A079DC">
        <w:rPr>
          <w:rFonts w:ascii="Arial" w:hAnsi="Arial" w:cs="Arial"/>
          <w:sz w:val="20"/>
          <w:szCs w:val="20"/>
        </w:rPr>
        <w:t xml:space="preserve"> према Батутовом извештају или 108,29% у односу на план. </w:t>
      </w:r>
      <w:r w:rsidR="00A079DC">
        <w:rPr>
          <w:rFonts w:ascii="Arial" w:hAnsi="Arial" w:cs="Arial"/>
          <w:bCs/>
          <w:sz w:val="20"/>
          <w:szCs w:val="20"/>
          <w:lang w:val="sr-Cyrl-RS"/>
        </w:rPr>
        <w:t xml:space="preserve"> Према Извештају електронске фактуре 661.043 услуга што има индекс 125,08% извршења од планираних вредности, што представља већи обим реализације.</w:t>
      </w:r>
    </w:p>
    <w:p w:rsidR="00702DBD" w:rsidRDefault="00702DBD" w:rsidP="00702DBD">
      <w:pPr>
        <w:pStyle w:val="Standard"/>
      </w:pPr>
    </w:p>
    <w:p w:rsidR="00702DBD" w:rsidRPr="00A079DC" w:rsidRDefault="00A079DC" w:rsidP="001F0400">
      <w:pPr>
        <w:pStyle w:val="Standard"/>
        <w:ind w:firstLine="708"/>
        <w:jc w:val="both"/>
        <w:rPr>
          <w:rFonts w:ascii="Arial" w:hAnsi="Arial" w:cs="Arial"/>
          <w:sz w:val="20"/>
          <w:szCs w:val="20"/>
          <w:lang w:val="sr-Cyrl-RS"/>
        </w:rPr>
      </w:pPr>
      <w:r>
        <w:rPr>
          <w:rFonts w:ascii="Arial" w:hAnsi="Arial" w:cs="Arial"/>
          <w:sz w:val="20"/>
          <w:szCs w:val="20"/>
          <w:lang w:val="sr-Cyrl-RS"/>
        </w:rPr>
        <w:t>Већи обим реализације у служби лабораторијске дијагностике остварен је због повећане потребе од стране корисника здравствене заштите за одређеним анализама.</w:t>
      </w:r>
    </w:p>
    <w:p w:rsidR="00702DBD" w:rsidRDefault="00702DBD" w:rsidP="001F0400">
      <w:pPr>
        <w:pStyle w:val="Standard"/>
        <w:ind w:firstLine="708"/>
        <w:jc w:val="both"/>
        <w:rPr>
          <w:rFonts w:ascii="Arial" w:hAnsi="Arial" w:cs="Arial"/>
          <w:sz w:val="20"/>
          <w:szCs w:val="20"/>
        </w:rPr>
      </w:pPr>
    </w:p>
    <w:p w:rsidR="00817A66" w:rsidRDefault="00817A66" w:rsidP="001F0400">
      <w:pPr>
        <w:pStyle w:val="Standard"/>
        <w:ind w:firstLine="708"/>
        <w:jc w:val="both"/>
      </w:pPr>
    </w:p>
    <w:p w:rsidR="001F0400" w:rsidRDefault="001F0400" w:rsidP="001F0400">
      <w:pPr>
        <w:pStyle w:val="Standard"/>
        <w:rPr>
          <w:rFonts w:ascii="Arial" w:hAnsi="Arial" w:cs="Arial"/>
          <w:sz w:val="20"/>
          <w:szCs w:val="20"/>
        </w:rPr>
      </w:pPr>
    </w:p>
    <w:p w:rsidR="001F0400" w:rsidRDefault="00A079DC" w:rsidP="001F0400">
      <w:pPr>
        <w:pStyle w:val="Standard"/>
        <w:jc w:val="both"/>
      </w:pPr>
      <w:r>
        <w:rPr>
          <w:rFonts w:ascii="Arial" w:hAnsi="Arial" w:cs="Arial"/>
          <w:b/>
          <w:bCs/>
          <w:sz w:val="20"/>
          <w:szCs w:val="20"/>
        </w:rPr>
        <w:t>12</w:t>
      </w:r>
      <w:r w:rsidR="001F0400">
        <w:rPr>
          <w:rFonts w:ascii="Arial" w:hAnsi="Arial" w:cs="Arial"/>
          <w:b/>
          <w:bCs/>
          <w:sz w:val="20"/>
          <w:szCs w:val="20"/>
        </w:rPr>
        <w:t>. Рендген и ултразвучна дијагностика</w:t>
      </w:r>
    </w:p>
    <w:p w:rsidR="001F0400" w:rsidRDefault="001F0400" w:rsidP="001F0400">
      <w:pPr>
        <w:pStyle w:val="Standard"/>
        <w:rPr>
          <w:rFonts w:ascii="Arial" w:hAnsi="Arial" w:cs="Arial"/>
          <w:sz w:val="20"/>
          <w:szCs w:val="20"/>
        </w:rPr>
      </w:pPr>
    </w:p>
    <w:p w:rsidR="00A079DC" w:rsidRDefault="00A079DC" w:rsidP="00A079DC">
      <w:pPr>
        <w:pStyle w:val="Standard"/>
        <w:jc w:val="both"/>
        <w:rPr>
          <w:rFonts w:ascii="Arial" w:hAnsi="Arial" w:cs="Arial"/>
          <w:sz w:val="20"/>
          <w:szCs w:val="20"/>
          <w:lang w:val="sr-Cyrl-RS"/>
        </w:rPr>
      </w:pPr>
      <w:r w:rsidRPr="00D33CC6">
        <w:rPr>
          <w:rFonts w:ascii="Arial" w:hAnsi="Arial" w:cs="Arial"/>
          <w:bCs/>
          <w:sz w:val="20"/>
          <w:szCs w:val="20"/>
          <w:lang w:val="sr-Cyrl-RS"/>
        </w:rPr>
        <w:t xml:space="preserve">               У оквиру службе </w:t>
      </w:r>
      <w:r>
        <w:rPr>
          <w:rFonts w:ascii="Arial" w:hAnsi="Arial" w:cs="Arial"/>
          <w:bCs/>
          <w:sz w:val="20"/>
          <w:szCs w:val="20"/>
          <w:lang w:val="sr-Cyrl-RS"/>
        </w:rPr>
        <w:t xml:space="preserve">за ренген и ултразвучну дијагностику </w:t>
      </w:r>
      <w:r w:rsidRPr="00D33CC6">
        <w:rPr>
          <w:lang w:val="sr-Cyrl-RS"/>
        </w:rPr>
        <w:t>радило</w:t>
      </w:r>
      <w:r>
        <w:rPr>
          <w:lang w:val="sr-Cyrl-RS"/>
        </w:rPr>
        <w:t xml:space="preserve"> је у 2016 години  </w:t>
      </w:r>
      <w:r>
        <w:rPr>
          <w:rFonts w:ascii="Arial" w:hAnsi="Arial" w:cs="Arial"/>
          <w:sz w:val="20"/>
          <w:szCs w:val="20"/>
          <w:lang w:val="sr-Cyrl-RS"/>
        </w:rPr>
        <w:t>10 здравствених радника   , 3 лекара ( 2 лекара специјалисте и 1 опште праксе) ,7 техничара ( 6 са вишом и 1 са средњом стручном спремом) .</w:t>
      </w:r>
    </w:p>
    <w:p w:rsidR="00A079DC" w:rsidRDefault="00BA4EEA" w:rsidP="00A079DC">
      <w:pPr>
        <w:pStyle w:val="Standard"/>
        <w:rPr>
          <w:rFonts w:ascii="Arial" w:hAnsi="Arial" w:cs="Arial"/>
          <w:bCs/>
          <w:sz w:val="20"/>
          <w:szCs w:val="20"/>
          <w:lang w:val="sr-Cyrl-RS"/>
        </w:rPr>
      </w:pPr>
      <w:r>
        <w:rPr>
          <w:rFonts w:ascii="Arial" w:hAnsi="Arial" w:cs="Arial"/>
          <w:sz w:val="20"/>
          <w:szCs w:val="20"/>
          <w:lang w:val="sr-Cyrl-RS"/>
        </w:rPr>
        <w:t>-</w:t>
      </w:r>
      <w:r w:rsidR="001F0400">
        <w:rPr>
          <w:rFonts w:ascii="Arial" w:hAnsi="Arial" w:cs="Arial"/>
          <w:sz w:val="20"/>
          <w:szCs w:val="20"/>
        </w:rPr>
        <w:t xml:space="preserve">Према Батутовом извештају укупна реализација ове службе </w:t>
      </w:r>
      <w:r w:rsidR="00A079DC">
        <w:rPr>
          <w:rFonts w:ascii="Arial" w:hAnsi="Arial" w:cs="Arial"/>
          <w:sz w:val="20"/>
          <w:szCs w:val="20"/>
          <w:lang w:val="sr-Cyrl-RS"/>
        </w:rPr>
        <w:t>102,45</w:t>
      </w:r>
      <w:r w:rsidR="001F0400">
        <w:rPr>
          <w:rFonts w:ascii="Arial" w:hAnsi="Arial" w:cs="Arial"/>
          <w:sz w:val="20"/>
          <w:szCs w:val="20"/>
        </w:rPr>
        <w:t>% са обимом</w:t>
      </w:r>
      <w:r w:rsidR="00A079DC">
        <w:rPr>
          <w:rFonts w:ascii="Arial" w:hAnsi="Arial" w:cs="Arial"/>
          <w:sz w:val="20"/>
          <w:szCs w:val="20"/>
        </w:rPr>
        <w:t xml:space="preserve">  рендгенолошких услуга од 9.754</w:t>
      </w:r>
      <w:r w:rsidR="001F0400">
        <w:rPr>
          <w:rFonts w:ascii="Arial" w:hAnsi="Arial" w:cs="Arial"/>
          <w:sz w:val="20"/>
          <w:szCs w:val="20"/>
        </w:rPr>
        <w:t>.</w:t>
      </w:r>
      <w:r w:rsidR="00A079DC" w:rsidRPr="00A079DC">
        <w:rPr>
          <w:rFonts w:ascii="Arial" w:hAnsi="Arial" w:cs="Arial"/>
          <w:bCs/>
          <w:sz w:val="20"/>
          <w:szCs w:val="20"/>
          <w:lang w:val="sr-Cyrl-RS"/>
        </w:rPr>
        <w:t xml:space="preserve"> </w:t>
      </w:r>
      <w:r w:rsidR="00A079DC">
        <w:rPr>
          <w:rFonts w:ascii="Arial" w:hAnsi="Arial" w:cs="Arial"/>
          <w:bCs/>
          <w:sz w:val="20"/>
          <w:szCs w:val="20"/>
          <w:lang w:val="sr-Cyrl-RS"/>
        </w:rPr>
        <w:t xml:space="preserve">Према Извештају електронске фактуре 8620 услуга што има индекс 90,54% извршења од планираних вредности. </w:t>
      </w:r>
    </w:p>
    <w:p w:rsidR="00BA4EEA" w:rsidRDefault="00BA4EEA" w:rsidP="00A079DC">
      <w:pPr>
        <w:pStyle w:val="Standard"/>
        <w:rPr>
          <w:rFonts w:ascii="Arial" w:hAnsi="Arial" w:cs="Arial"/>
          <w:bCs/>
          <w:sz w:val="20"/>
          <w:szCs w:val="20"/>
          <w:lang w:val="sr-Cyrl-RS"/>
        </w:rPr>
      </w:pPr>
      <w:r>
        <w:rPr>
          <w:rFonts w:ascii="Arial" w:hAnsi="Arial" w:cs="Arial"/>
          <w:bCs/>
          <w:sz w:val="20"/>
          <w:szCs w:val="20"/>
          <w:lang w:val="sr-Cyrl-RS"/>
        </w:rPr>
        <w:t>Услуге ренген дијагностике користило је 6178 лица или 93,37% планираних вредности.</w:t>
      </w:r>
    </w:p>
    <w:p w:rsidR="00BA4EEA" w:rsidRDefault="00BA4EEA" w:rsidP="00A079DC">
      <w:pPr>
        <w:pStyle w:val="Standard"/>
        <w:rPr>
          <w:rFonts w:ascii="Arial" w:hAnsi="Arial" w:cs="Arial"/>
          <w:bCs/>
          <w:sz w:val="20"/>
          <w:szCs w:val="20"/>
          <w:lang w:val="sr-Cyrl-RS"/>
        </w:rPr>
      </w:pPr>
      <w:r>
        <w:rPr>
          <w:rFonts w:ascii="Arial" w:hAnsi="Arial" w:cs="Arial"/>
          <w:bCs/>
          <w:sz w:val="20"/>
          <w:szCs w:val="20"/>
          <w:lang w:val="sr-Cyrl-RS"/>
        </w:rPr>
        <w:t>- Услуге ултразвучне дијагностике је 3602 лица или 123,82% у односу на планпрема батутовим извештајима , а према Извештају електронске фактуре ултразвучна дијагностика има обим од 3580 или 123,07% од планираних вредноси.</w:t>
      </w:r>
    </w:p>
    <w:p w:rsidR="00BA4EEA" w:rsidRDefault="00BA4EEA" w:rsidP="00A079DC">
      <w:pPr>
        <w:pStyle w:val="Standard"/>
        <w:rPr>
          <w:rFonts w:ascii="Arial" w:hAnsi="Arial" w:cs="Arial"/>
          <w:sz w:val="20"/>
          <w:szCs w:val="20"/>
        </w:rPr>
      </w:pPr>
      <w:r>
        <w:rPr>
          <w:rFonts w:ascii="Arial" w:hAnsi="Arial" w:cs="Arial"/>
          <w:bCs/>
          <w:sz w:val="20"/>
          <w:szCs w:val="20"/>
          <w:lang w:val="sr-Cyrl-RS"/>
        </w:rPr>
        <w:t xml:space="preserve">   Због недостатка баријума ренген скопије су реализоване у мањем обиму .</w:t>
      </w:r>
    </w:p>
    <w:p w:rsidR="00A079DC" w:rsidRDefault="00A079DC" w:rsidP="001F0400">
      <w:pPr>
        <w:pStyle w:val="Standard"/>
        <w:ind w:firstLine="708"/>
        <w:jc w:val="both"/>
        <w:rPr>
          <w:rFonts w:ascii="Arial" w:hAnsi="Arial" w:cs="Arial"/>
          <w:sz w:val="20"/>
          <w:szCs w:val="20"/>
        </w:rPr>
      </w:pPr>
    </w:p>
    <w:p w:rsidR="00A079DC" w:rsidRDefault="00A079DC" w:rsidP="001F0400">
      <w:pPr>
        <w:pStyle w:val="Standard"/>
        <w:ind w:firstLine="708"/>
        <w:jc w:val="both"/>
        <w:rPr>
          <w:rFonts w:ascii="Arial" w:hAnsi="Arial" w:cs="Arial"/>
          <w:sz w:val="20"/>
          <w:szCs w:val="20"/>
        </w:rPr>
      </w:pPr>
    </w:p>
    <w:p w:rsidR="001F0400" w:rsidRDefault="001F0400" w:rsidP="001F0400">
      <w:pPr>
        <w:pStyle w:val="Standard"/>
        <w:jc w:val="both"/>
        <w:rPr>
          <w:rFonts w:ascii="Arial" w:hAnsi="Arial" w:cs="Arial"/>
          <w:sz w:val="20"/>
          <w:szCs w:val="20"/>
        </w:rPr>
      </w:pPr>
    </w:p>
    <w:p w:rsidR="001F0400" w:rsidRDefault="001F0400" w:rsidP="001F0400">
      <w:pPr>
        <w:pStyle w:val="Standard"/>
        <w:tabs>
          <w:tab w:val="left" w:pos="180"/>
        </w:tabs>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1F0400" w:rsidRPr="009F005F" w:rsidRDefault="00BA4EEA" w:rsidP="001F0400">
      <w:pPr>
        <w:pStyle w:val="Standard"/>
        <w:rPr>
          <w:lang w:val="sr-Cyrl-RS"/>
        </w:rPr>
      </w:pPr>
      <w:r>
        <w:rPr>
          <w:rFonts w:ascii="Arial" w:hAnsi="Arial" w:cs="Arial"/>
          <w:b/>
          <w:bCs/>
          <w:sz w:val="20"/>
          <w:szCs w:val="20"/>
        </w:rPr>
        <w:t>13</w:t>
      </w:r>
      <w:r w:rsidR="001F0400">
        <w:rPr>
          <w:rFonts w:ascii="Arial" w:hAnsi="Arial" w:cs="Arial"/>
          <w:b/>
          <w:bCs/>
          <w:sz w:val="20"/>
          <w:szCs w:val="20"/>
        </w:rPr>
        <w:t>. Ст</w:t>
      </w:r>
      <w:r w:rsidR="009F005F">
        <w:rPr>
          <w:rFonts w:ascii="Arial" w:hAnsi="Arial" w:cs="Arial"/>
          <w:b/>
          <w:bCs/>
          <w:sz w:val="20"/>
          <w:szCs w:val="20"/>
        </w:rPr>
        <w:t xml:space="preserve">оматолошка </w:t>
      </w:r>
      <w:r w:rsidR="009F005F">
        <w:rPr>
          <w:rFonts w:ascii="Arial" w:hAnsi="Arial" w:cs="Arial"/>
          <w:b/>
          <w:bCs/>
          <w:sz w:val="20"/>
          <w:szCs w:val="20"/>
          <w:lang w:val="sr-Cyrl-RS"/>
        </w:rPr>
        <w:t>служба</w:t>
      </w:r>
    </w:p>
    <w:p w:rsidR="001F0400" w:rsidRDefault="001F0400" w:rsidP="001F0400">
      <w:pPr>
        <w:pStyle w:val="Standard"/>
        <w:rPr>
          <w:rFonts w:ascii="Arial" w:hAnsi="Arial" w:cs="Arial"/>
          <w:sz w:val="20"/>
          <w:szCs w:val="20"/>
        </w:rPr>
      </w:pPr>
    </w:p>
    <w:p w:rsidR="00BA4EEA" w:rsidRDefault="001F0400" w:rsidP="00BA4EEA">
      <w:pPr>
        <w:pStyle w:val="Standard"/>
        <w:jc w:val="both"/>
        <w:rPr>
          <w:rFonts w:ascii="Arial" w:hAnsi="Arial" w:cs="Arial"/>
          <w:sz w:val="20"/>
          <w:szCs w:val="20"/>
          <w:lang w:val="sr-Cyrl-RS"/>
        </w:rPr>
      </w:pPr>
      <w:r>
        <w:rPr>
          <w:rFonts w:ascii="Arial" w:hAnsi="Arial" w:cs="Arial"/>
          <w:sz w:val="20"/>
          <w:szCs w:val="20"/>
        </w:rPr>
        <w:t xml:space="preserve">    </w:t>
      </w:r>
      <w:r>
        <w:rPr>
          <w:rFonts w:ascii="Arial" w:hAnsi="Arial" w:cs="Arial"/>
          <w:sz w:val="20"/>
          <w:szCs w:val="20"/>
        </w:rPr>
        <w:tab/>
      </w:r>
      <w:r w:rsidR="00BA4EEA" w:rsidRPr="00D33CC6">
        <w:rPr>
          <w:rFonts w:ascii="Arial" w:hAnsi="Arial" w:cs="Arial"/>
          <w:bCs/>
          <w:sz w:val="20"/>
          <w:szCs w:val="20"/>
          <w:lang w:val="sr-Cyrl-RS"/>
        </w:rPr>
        <w:t xml:space="preserve">               У оквиру службе </w:t>
      </w:r>
      <w:r w:rsidR="00BA4EEA">
        <w:rPr>
          <w:rFonts w:ascii="Arial" w:hAnsi="Arial" w:cs="Arial"/>
          <w:bCs/>
          <w:sz w:val="20"/>
          <w:szCs w:val="20"/>
          <w:lang w:val="sr-Cyrl-RS"/>
        </w:rPr>
        <w:t xml:space="preserve">за стоматолошку здравствену заштиту </w:t>
      </w:r>
      <w:r w:rsidR="00BA4EEA" w:rsidRPr="00D33CC6">
        <w:rPr>
          <w:lang w:val="sr-Cyrl-RS"/>
        </w:rPr>
        <w:t>радило</w:t>
      </w:r>
      <w:r w:rsidR="00BA4EEA">
        <w:rPr>
          <w:lang w:val="sr-Cyrl-RS"/>
        </w:rPr>
        <w:t xml:space="preserve"> је у 2016 години  </w:t>
      </w:r>
      <w:r w:rsidR="00BA4EEA">
        <w:rPr>
          <w:rFonts w:ascii="Arial" w:hAnsi="Arial" w:cs="Arial"/>
          <w:sz w:val="20"/>
          <w:szCs w:val="20"/>
          <w:lang w:val="sr-Cyrl-RS"/>
        </w:rPr>
        <w:t xml:space="preserve">35 здравствених радника   , 17 лекара </w:t>
      </w:r>
      <w:r w:rsidR="0016084E">
        <w:rPr>
          <w:rFonts w:ascii="Arial" w:hAnsi="Arial" w:cs="Arial"/>
          <w:sz w:val="20"/>
          <w:szCs w:val="20"/>
          <w:lang w:val="sr-Cyrl-RS"/>
        </w:rPr>
        <w:t xml:space="preserve">стоматологије од којих  10 лекара специјалисте </w:t>
      </w:r>
      <w:r w:rsidR="00BA4EEA">
        <w:rPr>
          <w:rFonts w:ascii="Arial" w:hAnsi="Arial" w:cs="Arial"/>
          <w:sz w:val="20"/>
          <w:szCs w:val="20"/>
          <w:lang w:val="sr-Cyrl-RS"/>
        </w:rPr>
        <w:t xml:space="preserve"> ,</w:t>
      </w:r>
      <w:r w:rsidR="0016084E">
        <w:rPr>
          <w:rFonts w:ascii="Arial" w:hAnsi="Arial" w:cs="Arial"/>
          <w:sz w:val="20"/>
          <w:szCs w:val="20"/>
          <w:lang w:val="sr-Cyrl-RS"/>
        </w:rPr>
        <w:t xml:space="preserve">11стоматолошких сестара и 7 зубних </w:t>
      </w:r>
      <w:r w:rsidR="00BA4EEA">
        <w:rPr>
          <w:rFonts w:ascii="Arial" w:hAnsi="Arial" w:cs="Arial"/>
          <w:sz w:val="20"/>
          <w:szCs w:val="20"/>
          <w:lang w:val="sr-Cyrl-RS"/>
        </w:rPr>
        <w:t xml:space="preserve"> техничара.</w:t>
      </w:r>
    </w:p>
    <w:p w:rsidR="00BA4EEA" w:rsidRDefault="00BA4EEA" w:rsidP="001F0400">
      <w:pPr>
        <w:pStyle w:val="Standard"/>
        <w:jc w:val="both"/>
        <w:rPr>
          <w:rFonts w:ascii="Arial" w:hAnsi="Arial" w:cs="Arial"/>
          <w:sz w:val="20"/>
          <w:szCs w:val="20"/>
        </w:rPr>
      </w:pPr>
    </w:p>
    <w:p w:rsidR="0016084E" w:rsidRDefault="001F0400" w:rsidP="0016084E">
      <w:pPr>
        <w:pStyle w:val="Standard"/>
        <w:jc w:val="both"/>
        <w:rPr>
          <w:rFonts w:ascii="Arial" w:hAnsi="Arial" w:cs="Arial"/>
          <w:bCs/>
          <w:sz w:val="20"/>
          <w:szCs w:val="20"/>
          <w:lang w:val="sr-Cyrl-RS"/>
        </w:rPr>
      </w:pPr>
      <w:r>
        <w:rPr>
          <w:rFonts w:ascii="Arial" w:hAnsi="Arial" w:cs="Arial"/>
          <w:sz w:val="20"/>
          <w:szCs w:val="20"/>
        </w:rPr>
        <w:t>У области стоматолошке здравствене заштите, која обухвата службу за одрасло становништво као и службу дечје превентивне стоматологије и ор</w:t>
      </w:r>
      <w:r w:rsidR="0016084E">
        <w:rPr>
          <w:rFonts w:ascii="Arial" w:hAnsi="Arial" w:cs="Arial"/>
          <w:sz w:val="20"/>
          <w:szCs w:val="20"/>
        </w:rPr>
        <w:t>тодонције  обављено је укупно 64.808</w:t>
      </w:r>
      <w:r>
        <w:rPr>
          <w:rFonts w:ascii="Arial" w:hAnsi="Arial" w:cs="Arial"/>
          <w:sz w:val="20"/>
          <w:szCs w:val="20"/>
        </w:rPr>
        <w:t xml:space="preserve"> услуга што представља извршење од </w:t>
      </w:r>
      <w:r w:rsidR="0016084E">
        <w:rPr>
          <w:rFonts w:ascii="Arial" w:hAnsi="Arial" w:cs="Arial"/>
          <w:sz w:val="20"/>
          <w:szCs w:val="20"/>
          <w:lang w:val="sr-Cyrl-RS"/>
        </w:rPr>
        <w:t>83,46</w:t>
      </w:r>
      <w:r w:rsidR="0016084E">
        <w:rPr>
          <w:rFonts w:ascii="Arial" w:hAnsi="Arial" w:cs="Arial"/>
          <w:sz w:val="20"/>
          <w:szCs w:val="20"/>
        </w:rPr>
        <w:t>%, што представља мањи обим извршења.</w:t>
      </w:r>
      <w:r w:rsidR="0016084E" w:rsidRPr="0016084E">
        <w:rPr>
          <w:rFonts w:ascii="Arial" w:hAnsi="Arial" w:cs="Arial"/>
          <w:bCs/>
          <w:sz w:val="20"/>
          <w:szCs w:val="20"/>
          <w:lang w:val="sr-Cyrl-RS"/>
        </w:rPr>
        <w:t xml:space="preserve"> </w:t>
      </w:r>
      <w:r w:rsidR="0016084E">
        <w:rPr>
          <w:rFonts w:ascii="Arial" w:hAnsi="Arial" w:cs="Arial"/>
          <w:bCs/>
          <w:sz w:val="20"/>
          <w:szCs w:val="20"/>
          <w:lang w:val="sr-Cyrl-RS"/>
        </w:rPr>
        <w:t xml:space="preserve">Према Извештају електронске фактуре 62.607 услуга што има индекс 80,63% извршења од планираних вредности. </w:t>
      </w:r>
    </w:p>
    <w:p w:rsidR="0016084E" w:rsidRPr="0016084E" w:rsidRDefault="009F005F" w:rsidP="001F0400">
      <w:pPr>
        <w:pStyle w:val="Standard"/>
        <w:jc w:val="both"/>
        <w:rPr>
          <w:rFonts w:ascii="Arial" w:hAnsi="Arial" w:cs="Arial"/>
          <w:sz w:val="20"/>
          <w:szCs w:val="20"/>
          <w:lang w:val="sr-Cyrl-RS"/>
        </w:rPr>
      </w:pPr>
      <w:r>
        <w:rPr>
          <w:rFonts w:ascii="Arial" w:hAnsi="Arial" w:cs="Arial"/>
          <w:sz w:val="20"/>
          <w:szCs w:val="20"/>
          <w:lang w:val="sr-Cyrl-RS"/>
        </w:rPr>
        <w:t>-</w:t>
      </w:r>
      <w:r w:rsidR="0016084E">
        <w:rPr>
          <w:rFonts w:ascii="Arial" w:hAnsi="Arial" w:cs="Arial"/>
          <w:sz w:val="20"/>
          <w:szCs w:val="20"/>
          <w:lang w:val="sr-Cyrl-RS"/>
        </w:rPr>
        <w:t>Број превентивних услуга остварен је 18.069 или 66,47% од планираних вредноси.</w:t>
      </w:r>
    </w:p>
    <w:p w:rsidR="0016084E" w:rsidRDefault="009F005F" w:rsidP="001F0400">
      <w:pPr>
        <w:pStyle w:val="Standard"/>
        <w:jc w:val="both"/>
        <w:rPr>
          <w:rFonts w:ascii="Arial" w:hAnsi="Arial" w:cs="Arial"/>
          <w:sz w:val="20"/>
          <w:szCs w:val="20"/>
          <w:lang w:val="sr-Cyrl-RS"/>
        </w:rPr>
      </w:pPr>
      <w:r>
        <w:rPr>
          <w:rFonts w:ascii="Arial" w:hAnsi="Arial" w:cs="Arial"/>
          <w:sz w:val="20"/>
          <w:szCs w:val="20"/>
          <w:lang w:val="sr-Cyrl-RS"/>
        </w:rPr>
        <w:t>-</w:t>
      </w:r>
      <w:r w:rsidR="0016084E">
        <w:rPr>
          <w:rFonts w:ascii="Arial" w:hAnsi="Arial" w:cs="Arial"/>
          <w:sz w:val="20"/>
          <w:szCs w:val="20"/>
          <w:lang w:val="sr-Cyrl-RS"/>
        </w:rPr>
        <w:t>Куративне услуг остварене су у обиму од 39.601 или 105,70%у односу на план, што представља успешну реализацију.</w:t>
      </w:r>
    </w:p>
    <w:p w:rsidR="0016084E" w:rsidRDefault="009F005F" w:rsidP="001F0400">
      <w:pPr>
        <w:pStyle w:val="Standard"/>
        <w:jc w:val="both"/>
        <w:rPr>
          <w:rFonts w:ascii="Arial" w:hAnsi="Arial" w:cs="Arial"/>
          <w:sz w:val="20"/>
          <w:szCs w:val="20"/>
          <w:lang w:val="sr-Cyrl-RS"/>
        </w:rPr>
      </w:pPr>
      <w:r>
        <w:rPr>
          <w:rFonts w:ascii="Arial" w:hAnsi="Arial" w:cs="Arial"/>
          <w:sz w:val="20"/>
          <w:szCs w:val="20"/>
          <w:lang w:val="sr-Cyrl-RS"/>
        </w:rPr>
        <w:lastRenderedPageBreak/>
        <w:t xml:space="preserve">-Услуге здравственог васпитања остварене су у обиму од 7.135 или 54,86% у односу на план што представља неуспешан обим реализације. </w:t>
      </w:r>
    </w:p>
    <w:p w:rsidR="009F005F" w:rsidRDefault="001F0400" w:rsidP="001F0400">
      <w:pPr>
        <w:pStyle w:val="Standard"/>
        <w:jc w:val="both"/>
        <w:rPr>
          <w:rFonts w:ascii="Arial" w:hAnsi="Arial" w:cs="Arial"/>
          <w:sz w:val="20"/>
          <w:szCs w:val="20"/>
        </w:rPr>
      </w:pPr>
      <w:r>
        <w:rPr>
          <w:rFonts w:ascii="Arial" w:hAnsi="Arial" w:cs="Arial"/>
          <w:sz w:val="20"/>
          <w:szCs w:val="20"/>
        </w:rPr>
        <w:t xml:space="preserve"> Недовољно остварен обим забележен је код превентивних прегледа из разлога што родитељи нерадо доводе децу на ове прегледе.</w:t>
      </w:r>
    </w:p>
    <w:p w:rsidR="009F005F" w:rsidRDefault="009F005F" w:rsidP="001F0400">
      <w:pPr>
        <w:pStyle w:val="Standard"/>
        <w:jc w:val="both"/>
        <w:rPr>
          <w:rFonts w:ascii="Arial" w:hAnsi="Arial" w:cs="Arial"/>
          <w:sz w:val="20"/>
          <w:szCs w:val="20"/>
        </w:rPr>
      </w:pPr>
    </w:p>
    <w:p w:rsidR="009F005F" w:rsidRDefault="009F005F" w:rsidP="001F0400">
      <w:pPr>
        <w:pStyle w:val="Standard"/>
        <w:jc w:val="both"/>
        <w:rPr>
          <w:rFonts w:ascii="Arial" w:hAnsi="Arial" w:cs="Arial"/>
          <w:sz w:val="20"/>
          <w:szCs w:val="20"/>
        </w:rPr>
      </w:pPr>
    </w:p>
    <w:p w:rsidR="007322B0" w:rsidRDefault="007322B0" w:rsidP="001F0400">
      <w:pPr>
        <w:pStyle w:val="Standard"/>
        <w:jc w:val="both"/>
        <w:rPr>
          <w:rFonts w:ascii="Arial" w:hAnsi="Arial" w:cs="Arial"/>
          <w:sz w:val="20"/>
          <w:szCs w:val="20"/>
        </w:rPr>
      </w:pPr>
    </w:p>
    <w:p w:rsidR="009F005F" w:rsidRDefault="009F005F" w:rsidP="001F0400">
      <w:pPr>
        <w:pStyle w:val="Standard"/>
        <w:jc w:val="both"/>
        <w:rPr>
          <w:rFonts w:ascii="Arial" w:hAnsi="Arial" w:cs="Arial"/>
          <w:sz w:val="20"/>
          <w:szCs w:val="20"/>
        </w:rPr>
      </w:pPr>
    </w:p>
    <w:p w:rsidR="001F0400" w:rsidRDefault="009F005F" w:rsidP="001F0400">
      <w:pPr>
        <w:pStyle w:val="Standard"/>
        <w:jc w:val="both"/>
        <w:rPr>
          <w:rFonts w:ascii="Arial" w:hAnsi="Arial" w:cs="Arial"/>
          <w:b/>
          <w:sz w:val="20"/>
          <w:szCs w:val="20"/>
        </w:rPr>
      </w:pPr>
      <w:r w:rsidRPr="009F005F">
        <w:rPr>
          <w:rFonts w:ascii="Arial" w:hAnsi="Arial" w:cs="Arial"/>
          <w:b/>
          <w:sz w:val="20"/>
          <w:szCs w:val="20"/>
          <w:lang w:val="sr-Cyrl-RS"/>
        </w:rPr>
        <w:t>14 . Збирно услуге здравственог васпитања на нивоу здравствене установе</w:t>
      </w:r>
      <w:r w:rsidR="001F0400" w:rsidRPr="009F005F">
        <w:rPr>
          <w:rFonts w:ascii="Arial" w:hAnsi="Arial" w:cs="Arial"/>
          <w:b/>
          <w:sz w:val="20"/>
          <w:szCs w:val="20"/>
        </w:rPr>
        <w:t xml:space="preserve"> </w:t>
      </w:r>
    </w:p>
    <w:p w:rsidR="009F005F" w:rsidRDefault="009F005F" w:rsidP="001F0400">
      <w:pPr>
        <w:pStyle w:val="Standard"/>
        <w:jc w:val="both"/>
        <w:rPr>
          <w:rFonts w:ascii="Arial" w:hAnsi="Arial" w:cs="Arial"/>
          <w:b/>
          <w:sz w:val="20"/>
          <w:szCs w:val="20"/>
        </w:rPr>
      </w:pPr>
    </w:p>
    <w:p w:rsidR="009F005F" w:rsidRDefault="009F005F" w:rsidP="001F0400">
      <w:pPr>
        <w:pStyle w:val="Standard"/>
        <w:jc w:val="both"/>
        <w:rPr>
          <w:rFonts w:ascii="Arial" w:hAnsi="Arial" w:cs="Arial"/>
          <w:b/>
          <w:sz w:val="20"/>
          <w:szCs w:val="20"/>
        </w:rPr>
      </w:pPr>
    </w:p>
    <w:p w:rsidR="0049538B" w:rsidRDefault="009F005F" w:rsidP="001F0400">
      <w:pPr>
        <w:pStyle w:val="Standard"/>
        <w:jc w:val="both"/>
        <w:rPr>
          <w:rFonts w:ascii="Arial" w:hAnsi="Arial" w:cs="Arial"/>
          <w:sz w:val="20"/>
          <w:szCs w:val="20"/>
          <w:lang w:val="sr-Cyrl-RS"/>
        </w:rPr>
      </w:pPr>
      <w:r w:rsidRPr="0049538B">
        <w:rPr>
          <w:rFonts w:ascii="Arial" w:hAnsi="Arial" w:cs="Arial"/>
          <w:sz w:val="20"/>
          <w:szCs w:val="20"/>
          <w:lang w:val="sr-Cyrl-RS"/>
        </w:rPr>
        <w:t xml:space="preserve">         </w:t>
      </w:r>
      <w:r w:rsidR="0049538B" w:rsidRPr="0049538B">
        <w:rPr>
          <w:rFonts w:ascii="Arial" w:hAnsi="Arial" w:cs="Arial"/>
          <w:sz w:val="20"/>
          <w:szCs w:val="20"/>
          <w:lang w:val="sr-Cyrl-RS"/>
        </w:rPr>
        <w:t>Запослени у Дому здравља Пожаревац</w:t>
      </w:r>
      <w:r w:rsidR="0049538B">
        <w:rPr>
          <w:rFonts w:ascii="Arial" w:hAnsi="Arial" w:cs="Arial"/>
          <w:sz w:val="20"/>
          <w:szCs w:val="20"/>
          <w:lang w:val="sr-Cyrl-RS"/>
        </w:rPr>
        <w:t>, према извештају о реализацији плана рада за период јануар-децембар 2016. године, реализовали су укупно 21.022 здравствено васпитне услуге , ( индивидуални облици рада 16.833, организационих састанака 446, групних облика рада  3.564 и изложби 179), односно 71,36% у односу на план.</w:t>
      </w:r>
    </w:p>
    <w:p w:rsidR="009F005F" w:rsidRPr="0049538B" w:rsidRDefault="0049538B" w:rsidP="001F0400">
      <w:pPr>
        <w:pStyle w:val="Standard"/>
        <w:jc w:val="both"/>
        <w:rPr>
          <w:rFonts w:ascii="Arial" w:hAnsi="Arial" w:cs="Arial"/>
          <w:sz w:val="20"/>
          <w:szCs w:val="20"/>
          <w:lang w:val="sr-Cyrl-RS"/>
        </w:rPr>
      </w:pPr>
      <w:r>
        <w:rPr>
          <w:rFonts w:ascii="Arial" w:hAnsi="Arial" w:cs="Arial"/>
          <w:sz w:val="20"/>
          <w:szCs w:val="20"/>
          <w:lang w:val="sr-Cyrl-RS"/>
        </w:rPr>
        <w:t xml:space="preserve"> На нивоу установе  71,36% представља мањи обим реализације у односу на план.</w:t>
      </w:r>
    </w:p>
    <w:p w:rsidR="009F005F" w:rsidRDefault="009F005F" w:rsidP="001F0400">
      <w:pPr>
        <w:pStyle w:val="Standard"/>
        <w:jc w:val="both"/>
        <w:rPr>
          <w:rFonts w:ascii="Arial" w:hAnsi="Arial" w:cs="Arial"/>
          <w:b/>
          <w:sz w:val="20"/>
          <w:szCs w:val="20"/>
        </w:rPr>
      </w:pPr>
    </w:p>
    <w:p w:rsidR="009F005F" w:rsidRDefault="009F005F" w:rsidP="001F0400">
      <w:pPr>
        <w:pStyle w:val="Standard"/>
        <w:jc w:val="both"/>
        <w:rPr>
          <w:rFonts w:ascii="Arial" w:hAnsi="Arial" w:cs="Arial"/>
          <w:b/>
          <w:sz w:val="20"/>
          <w:szCs w:val="20"/>
        </w:rPr>
      </w:pPr>
    </w:p>
    <w:p w:rsidR="009F005F" w:rsidRDefault="009F005F" w:rsidP="001F0400">
      <w:pPr>
        <w:pStyle w:val="Standard"/>
        <w:jc w:val="both"/>
        <w:rPr>
          <w:rFonts w:ascii="Arial" w:hAnsi="Arial" w:cs="Arial"/>
          <w:b/>
          <w:sz w:val="20"/>
          <w:szCs w:val="20"/>
        </w:rPr>
      </w:pPr>
    </w:p>
    <w:p w:rsidR="009F005F" w:rsidRDefault="009F005F" w:rsidP="001F0400">
      <w:pPr>
        <w:pStyle w:val="Standard"/>
        <w:jc w:val="both"/>
        <w:rPr>
          <w:rFonts w:ascii="Arial" w:hAnsi="Arial" w:cs="Arial"/>
          <w:b/>
          <w:sz w:val="20"/>
          <w:szCs w:val="20"/>
        </w:rPr>
      </w:pPr>
    </w:p>
    <w:p w:rsidR="001F0400" w:rsidRDefault="0049538B" w:rsidP="001F0400">
      <w:pPr>
        <w:pStyle w:val="Standard"/>
        <w:jc w:val="both"/>
      </w:pPr>
      <w:r>
        <w:rPr>
          <w:rFonts w:ascii="Arial" w:hAnsi="Arial" w:cs="Arial"/>
          <w:b/>
          <w:sz w:val="20"/>
          <w:szCs w:val="20"/>
        </w:rPr>
        <w:t>15</w:t>
      </w:r>
      <w:r w:rsidR="001F0400">
        <w:rPr>
          <w:rFonts w:ascii="Arial" w:hAnsi="Arial" w:cs="Arial"/>
          <w:b/>
          <w:sz w:val="20"/>
          <w:szCs w:val="20"/>
        </w:rPr>
        <w:t>. Специфична здравствена заштита</w:t>
      </w:r>
    </w:p>
    <w:p w:rsidR="001F0400" w:rsidRDefault="001F0400" w:rsidP="001F0400">
      <w:pPr>
        <w:pStyle w:val="Standard"/>
        <w:jc w:val="both"/>
        <w:rPr>
          <w:rFonts w:ascii="Arial" w:hAnsi="Arial" w:cs="Arial"/>
          <w:sz w:val="20"/>
          <w:szCs w:val="20"/>
        </w:rPr>
      </w:pPr>
    </w:p>
    <w:p w:rsidR="001F0400" w:rsidRDefault="001F0400" w:rsidP="001F0400">
      <w:pPr>
        <w:pStyle w:val="Standard"/>
        <w:jc w:val="both"/>
      </w:pPr>
      <w:r>
        <w:rPr>
          <w:rFonts w:ascii="Arial" w:hAnsi="Arial" w:cs="Arial"/>
          <w:sz w:val="20"/>
          <w:szCs w:val="20"/>
        </w:rPr>
        <w:tab/>
        <w:t>Осим навединих делатности у оквиру службе медицине рада обављају се послови специфичне здравствене заштите односно предходни и периодични прегледи као и систематски прегледи запослених, које су обавезни да обезбеде послодавци за запослени који ради на радним местима са посебним условима рада. Наведени послови обављају се по закљученим уговорима или појединачно уколико се ради о мањем броју запослних.</w:t>
      </w:r>
    </w:p>
    <w:p w:rsidR="001F0400" w:rsidRDefault="00BC2CDB" w:rsidP="001F0400">
      <w:pPr>
        <w:pStyle w:val="Standard"/>
        <w:jc w:val="both"/>
        <w:rPr>
          <w:rFonts w:ascii="Arial" w:hAnsi="Arial" w:cs="Arial"/>
          <w:sz w:val="20"/>
          <w:szCs w:val="20"/>
        </w:rPr>
      </w:pPr>
      <w:r>
        <w:rPr>
          <w:rFonts w:ascii="Arial" w:hAnsi="Arial" w:cs="Arial"/>
          <w:sz w:val="20"/>
          <w:szCs w:val="20"/>
        </w:rPr>
        <w:tab/>
        <w:t xml:space="preserve">У току 2016. </w:t>
      </w:r>
      <w:proofErr w:type="gramStart"/>
      <w:r>
        <w:rPr>
          <w:rFonts w:ascii="Arial" w:hAnsi="Arial" w:cs="Arial"/>
          <w:sz w:val="20"/>
          <w:szCs w:val="20"/>
        </w:rPr>
        <w:t>г</w:t>
      </w:r>
      <w:r w:rsidR="001F0400">
        <w:rPr>
          <w:rFonts w:ascii="Arial" w:hAnsi="Arial" w:cs="Arial"/>
          <w:sz w:val="20"/>
          <w:szCs w:val="20"/>
        </w:rPr>
        <w:t>одине</w:t>
      </w:r>
      <w:proofErr w:type="gramEnd"/>
      <w:r w:rsidR="001F0400">
        <w:rPr>
          <w:rFonts w:ascii="Arial" w:hAnsi="Arial" w:cs="Arial"/>
          <w:sz w:val="20"/>
          <w:szCs w:val="20"/>
        </w:rPr>
        <w:t xml:space="preserve"> уг</w:t>
      </w:r>
      <w:r w:rsidR="006119CD">
        <w:rPr>
          <w:rFonts w:ascii="Arial" w:hAnsi="Arial" w:cs="Arial"/>
          <w:sz w:val="20"/>
          <w:szCs w:val="20"/>
        </w:rPr>
        <w:t>оворени</w:t>
      </w:r>
      <w:r w:rsidR="00116F89">
        <w:rPr>
          <w:rFonts w:ascii="Arial" w:hAnsi="Arial" w:cs="Arial"/>
          <w:sz w:val="20"/>
          <w:szCs w:val="20"/>
          <w:lang w:val="sr-Cyrl-RS"/>
        </w:rPr>
        <w:t xml:space="preserve"> су</w:t>
      </w:r>
      <w:r w:rsidR="006119CD">
        <w:rPr>
          <w:rFonts w:ascii="Arial" w:hAnsi="Arial" w:cs="Arial"/>
          <w:sz w:val="20"/>
          <w:szCs w:val="20"/>
        </w:rPr>
        <w:t xml:space="preserve"> прегледи специфичне здравствене заштите са наручиоцина:</w:t>
      </w:r>
    </w:p>
    <w:p w:rsidR="006119CD" w:rsidRDefault="006119CD" w:rsidP="006119CD">
      <w:pPr>
        <w:pStyle w:val="Standard"/>
        <w:numPr>
          <w:ilvl w:val="0"/>
          <w:numId w:val="3"/>
        </w:numPr>
        <w:jc w:val="both"/>
        <w:rPr>
          <w:rFonts w:ascii="Arial" w:hAnsi="Arial" w:cs="Arial"/>
          <w:sz w:val="20"/>
          <w:szCs w:val="20"/>
          <w:lang w:val="sr-Cyrl-RS"/>
        </w:rPr>
      </w:pPr>
      <w:r>
        <w:rPr>
          <w:rFonts w:ascii="Arial" w:hAnsi="Arial" w:cs="Arial"/>
          <w:sz w:val="20"/>
          <w:szCs w:val="20"/>
          <w:lang w:val="sr-Cyrl-RS"/>
        </w:rPr>
        <w:t>Костолац услуге доо Костолац за период од 26.01.2016 до 31.12.2016. године</w:t>
      </w:r>
    </w:p>
    <w:p w:rsidR="006119CD" w:rsidRDefault="006119CD" w:rsidP="006119CD">
      <w:pPr>
        <w:pStyle w:val="Standard"/>
        <w:numPr>
          <w:ilvl w:val="0"/>
          <w:numId w:val="3"/>
        </w:numPr>
        <w:jc w:val="both"/>
        <w:rPr>
          <w:rFonts w:ascii="Arial" w:hAnsi="Arial" w:cs="Arial"/>
          <w:sz w:val="20"/>
          <w:szCs w:val="20"/>
          <w:lang w:val="sr-Cyrl-RS"/>
        </w:rPr>
      </w:pPr>
      <w:r>
        <w:rPr>
          <w:rFonts w:ascii="Arial" w:hAnsi="Arial" w:cs="Arial"/>
          <w:sz w:val="20"/>
          <w:szCs w:val="20"/>
          <w:lang w:val="sr-Cyrl-RS"/>
        </w:rPr>
        <w:t>НИС АД Нови Сад за период од 02.02.2016. до 02.02.2017. године</w:t>
      </w:r>
    </w:p>
    <w:p w:rsidR="006119CD" w:rsidRDefault="006119CD" w:rsidP="006119CD">
      <w:pPr>
        <w:pStyle w:val="Standard"/>
        <w:numPr>
          <w:ilvl w:val="0"/>
          <w:numId w:val="3"/>
        </w:numPr>
        <w:jc w:val="both"/>
        <w:rPr>
          <w:rFonts w:ascii="Arial" w:hAnsi="Arial" w:cs="Arial"/>
          <w:sz w:val="20"/>
          <w:szCs w:val="20"/>
          <w:lang w:val="sr-Cyrl-RS"/>
        </w:rPr>
      </w:pPr>
      <w:r>
        <w:rPr>
          <w:rFonts w:ascii="Arial" w:hAnsi="Arial" w:cs="Arial"/>
          <w:sz w:val="20"/>
          <w:szCs w:val="20"/>
          <w:lang w:val="sr-Cyrl-RS"/>
        </w:rPr>
        <w:t>ПД ПРИМ доо Костолац за перод од  15.04.2016 до 15.04.2017. године</w:t>
      </w:r>
    </w:p>
    <w:p w:rsidR="006119CD" w:rsidRDefault="006119CD" w:rsidP="006119CD">
      <w:pPr>
        <w:pStyle w:val="Standard"/>
        <w:numPr>
          <w:ilvl w:val="0"/>
          <w:numId w:val="3"/>
        </w:numPr>
        <w:jc w:val="both"/>
        <w:rPr>
          <w:rFonts w:ascii="Arial" w:hAnsi="Arial" w:cs="Arial"/>
          <w:sz w:val="20"/>
          <w:szCs w:val="20"/>
          <w:lang w:val="sr-Cyrl-RS"/>
        </w:rPr>
      </w:pPr>
      <w:r>
        <w:rPr>
          <w:rFonts w:ascii="Arial" w:hAnsi="Arial" w:cs="Arial"/>
          <w:sz w:val="20"/>
          <w:szCs w:val="20"/>
          <w:lang w:val="sr-Cyrl-RS"/>
        </w:rPr>
        <w:t>ПД Георад доо Дрмно за период од  01.05.2016.  до 09.08.2017. године</w:t>
      </w:r>
    </w:p>
    <w:p w:rsidR="008E2B4E" w:rsidRDefault="006119CD" w:rsidP="006119CD">
      <w:pPr>
        <w:pStyle w:val="Standard"/>
        <w:numPr>
          <w:ilvl w:val="0"/>
          <w:numId w:val="3"/>
        </w:numPr>
        <w:jc w:val="both"/>
        <w:rPr>
          <w:rFonts w:ascii="Arial" w:hAnsi="Arial" w:cs="Arial"/>
          <w:sz w:val="20"/>
          <w:szCs w:val="20"/>
          <w:lang w:val="sr-Cyrl-RS"/>
        </w:rPr>
      </w:pPr>
      <w:r>
        <w:rPr>
          <w:rFonts w:ascii="Arial" w:hAnsi="Arial" w:cs="Arial"/>
          <w:sz w:val="20"/>
          <w:szCs w:val="20"/>
          <w:lang w:val="sr-Cyrl-RS"/>
        </w:rPr>
        <w:t xml:space="preserve">ЈП ЕПС Београд –Огранак ТЕ-КО Костолац за период од 28.07.2016. до </w:t>
      </w:r>
      <w:r w:rsidR="008E2B4E">
        <w:rPr>
          <w:rFonts w:ascii="Arial" w:hAnsi="Arial" w:cs="Arial"/>
          <w:sz w:val="20"/>
          <w:szCs w:val="20"/>
          <w:lang w:val="sr-Cyrl-RS"/>
        </w:rPr>
        <w:t>28.07.2018. године</w:t>
      </w:r>
    </w:p>
    <w:p w:rsidR="006119CD" w:rsidRDefault="00116F89" w:rsidP="006119CD">
      <w:pPr>
        <w:pStyle w:val="Standard"/>
        <w:numPr>
          <w:ilvl w:val="0"/>
          <w:numId w:val="3"/>
        </w:numPr>
        <w:jc w:val="both"/>
        <w:rPr>
          <w:rFonts w:ascii="Arial" w:hAnsi="Arial" w:cs="Arial"/>
          <w:sz w:val="20"/>
          <w:szCs w:val="20"/>
          <w:lang w:val="sr-Cyrl-RS"/>
        </w:rPr>
      </w:pPr>
      <w:r>
        <w:rPr>
          <w:rFonts w:ascii="Arial" w:hAnsi="Arial" w:cs="Arial"/>
          <w:sz w:val="20"/>
          <w:szCs w:val="20"/>
          <w:lang w:val="sr-Cyrl-RS"/>
        </w:rPr>
        <w:t>ЈП ТЕ Косово Обилић Београд</w:t>
      </w:r>
      <w:r w:rsidR="006119CD">
        <w:rPr>
          <w:rFonts w:ascii="Arial" w:hAnsi="Arial" w:cs="Arial"/>
          <w:sz w:val="20"/>
          <w:szCs w:val="20"/>
          <w:lang w:val="sr-Cyrl-RS"/>
        </w:rPr>
        <w:t xml:space="preserve"> </w:t>
      </w:r>
      <w:r>
        <w:rPr>
          <w:rFonts w:ascii="Arial" w:hAnsi="Arial" w:cs="Arial"/>
          <w:sz w:val="20"/>
          <w:szCs w:val="20"/>
          <w:lang w:val="sr-Cyrl-RS"/>
        </w:rPr>
        <w:t xml:space="preserve"> за период од 28.08.2016 до 28.08.2017. године</w:t>
      </w:r>
    </w:p>
    <w:p w:rsidR="00116F89" w:rsidRDefault="00116F89" w:rsidP="006119CD">
      <w:pPr>
        <w:pStyle w:val="Standard"/>
        <w:numPr>
          <w:ilvl w:val="0"/>
          <w:numId w:val="3"/>
        </w:numPr>
        <w:jc w:val="both"/>
        <w:rPr>
          <w:rFonts w:ascii="Arial" w:hAnsi="Arial" w:cs="Arial"/>
          <w:sz w:val="20"/>
          <w:szCs w:val="20"/>
          <w:lang w:val="sr-Cyrl-RS"/>
        </w:rPr>
      </w:pPr>
      <w:r>
        <w:rPr>
          <w:rFonts w:ascii="Arial" w:hAnsi="Arial" w:cs="Arial"/>
          <w:sz w:val="20"/>
          <w:szCs w:val="20"/>
          <w:lang w:val="sr-Cyrl-RS"/>
        </w:rPr>
        <w:t>ЈП ПК Косово Обилић Београд за период од 01.09.2016- 01.09.2017. године</w:t>
      </w:r>
    </w:p>
    <w:p w:rsidR="00116F89" w:rsidRDefault="00116F89" w:rsidP="006119CD">
      <w:pPr>
        <w:pStyle w:val="Standard"/>
        <w:numPr>
          <w:ilvl w:val="0"/>
          <w:numId w:val="3"/>
        </w:numPr>
        <w:jc w:val="both"/>
        <w:rPr>
          <w:rFonts w:ascii="Arial" w:hAnsi="Arial" w:cs="Arial"/>
          <w:sz w:val="20"/>
          <w:szCs w:val="20"/>
          <w:lang w:val="sr-Cyrl-RS"/>
        </w:rPr>
      </w:pPr>
      <w:r>
        <w:rPr>
          <w:rFonts w:ascii="Arial" w:hAnsi="Arial" w:cs="Arial"/>
          <w:sz w:val="20"/>
          <w:szCs w:val="20"/>
          <w:lang w:val="sr-Cyrl-RS"/>
        </w:rPr>
        <w:t>Национална служба за запошљавање Пожаревац од 27.09.2016. до 27.09.2017. године</w:t>
      </w:r>
    </w:p>
    <w:p w:rsidR="00116F89" w:rsidRDefault="00116F89" w:rsidP="006119CD">
      <w:pPr>
        <w:pStyle w:val="Standard"/>
        <w:numPr>
          <w:ilvl w:val="0"/>
          <w:numId w:val="3"/>
        </w:numPr>
        <w:jc w:val="both"/>
        <w:rPr>
          <w:rFonts w:ascii="Arial" w:hAnsi="Arial" w:cs="Arial"/>
          <w:sz w:val="20"/>
          <w:szCs w:val="20"/>
          <w:lang w:val="sr-Cyrl-RS"/>
        </w:rPr>
      </w:pPr>
      <w:r>
        <w:rPr>
          <w:rFonts w:ascii="Arial" w:hAnsi="Arial" w:cs="Arial"/>
          <w:sz w:val="20"/>
          <w:szCs w:val="20"/>
          <w:lang w:val="sr-Cyrl-RS"/>
        </w:rPr>
        <w:t xml:space="preserve">ЈП ЕПС Београд – Пожаревац за период од 25.11.2016. до </w:t>
      </w:r>
      <w:r w:rsidR="007B4C34">
        <w:rPr>
          <w:rFonts w:ascii="Arial" w:hAnsi="Arial" w:cs="Arial"/>
          <w:sz w:val="20"/>
          <w:szCs w:val="20"/>
          <w:lang w:val="sr-Cyrl-RS"/>
        </w:rPr>
        <w:t>25.11.2018. године.</w:t>
      </w:r>
    </w:p>
    <w:p w:rsidR="005424DD" w:rsidRDefault="005424DD" w:rsidP="005424DD">
      <w:pPr>
        <w:pStyle w:val="Standard"/>
        <w:jc w:val="both"/>
        <w:rPr>
          <w:rFonts w:ascii="Arial" w:hAnsi="Arial" w:cs="Arial"/>
          <w:sz w:val="20"/>
          <w:szCs w:val="20"/>
          <w:lang w:val="sr-Cyrl-RS"/>
        </w:rPr>
      </w:pPr>
    </w:p>
    <w:p w:rsidR="005424DD" w:rsidRPr="006119CD" w:rsidRDefault="005424DD" w:rsidP="005424DD">
      <w:pPr>
        <w:pStyle w:val="Standard"/>
        <w:jc w:val="both"/>
        <w:rPr>
          <w:rFonts w:ascii="Arial" w:hAnsi="Arial" w:cs="Arial"/>
          <w:sz w:val="20"/>
          <w:szCs w:val="20"/>
          <w:lang w:val="sr-Cyrl-RS"/>
        </w:rPr>
      </w:pPr>
      <w:r>
        <w:rPr>
          <w:rFonts w:ascii="Arial" w:hAnsi="Arial" w:cs="Arial"/>
          <w:sz w:val="20"/>
          <w:szCs w:val="20"/>
          <w:lang w:val="sr-Cyrl-RS"/>
        </w:rPr>
        <w:t xml:space="preserve">            Дом здравља Пожаревац је у 2016. години почео да обавља систематске прегледе у сврху добијања или продужавања дозвола за поседовање оружја, у складу са добијеним решењем о обављању ове врсте прегледа од стране Министарства здравља Републике Србије. </w:t>
      </w:r>
    </w:p>
    <w:p w:rsidR="001F0400" w:rsidRDefault="001F0400" w:rsidP="001F0400">
      <w:pPr>
        <w:pStyle w:val="Standard"/>
        <w:jc w:val="both"/>
        <w:rPr>
          <w:rFonts w:ascii="Arial" w:hAnsi="Arial" w:cs="Arial"/>
          <w:sz w:val="20"/>
          <w:szCs w:val="20"/>
        </w:rPr>
      </w:pPr>
    </w:p>
    <w:p w:rsidR="001F0400" w:rsidRDefault="001F0400" w:rsidP="001F0400">
      <w:pPr>
        <w:pStyle w:val="Standard"/>
        <w:jc w:val="both"/>
        <w:rPr>
          <w:rFonts w:ascii="Arial" w:hAnsi="Arial" w:cs="Arial"/>
          <w:sz w:val="20"/>
          <w:szCs w:val="20"/>
        </w:rPr>
      </w:pPr>
    </w:p>
    <w:p w:rsidR="0049538B" w:rsidRDefault="0049538B" w:rsidP="001F0400">
      <w:pPr>
        <w:pStyle w:val="Standard"/>
        <w:jc w:val="both"/>
        <w:rPr>
          <w:rFonts w:ascii="Arial" w:hAnsi="Arial" w:cs="Arial"/>
          <w:sz w:val="20"/>
          <w:szCs w:val="20"/>
        </w:rPr>
      </w:pPr>
    </w:p>
    <w:p w:rsidR="001F0400" w:rsidRDefault="003D3E0D" w:rsidP="001F0400">
      <w:pPr>
        <w:jc w:val="center"/>
        <w:rPr>
          <w:rFonts w:ascii="Arial" w:eastAsia="Calibri" w:hAnsi="Arial" w:cs="Arial"/>
          <w:b/>
          <w:sz w:val="20"/>
          <w:szCs w:val="20"/>
        </w:rPr>
      </w:pPr>
      <w:r>
        <w:rPr>
          <w:rFonts w:ascii="Arial" w:eastAsia="Calibri" w:hAnsi="Arial" w:cs="Arial"/>
          <w:b/>
          <w:sz w:val="20"/>
          <w:szCs w:val="20"/>
        </w:rPr>
        <w:t>11</w:t>
      </w:r>
      <w:r w:rsidR="001F0400">
        <w:rPr>
          <w:rFonts w:ascii="Arial" w:eastAsia="Calibri" w:hAnsi="Arial" w:cs="Arial"/>
          <w:b/>
          <w:sz w:val="20"/>
          <w:szCs w:val="20"/>
        </w:rPr>
        <w:t>. ИЗВЕШТАЈ О СПРОВЕДЕ</w:t>
      </w:r>
      <w:r w:rsidR="00C2592B">
        <w:rPr>
          <w:rFonts w:ascii="Arial" w:eastAsia="Calibri" w:hAnsi="Arial" w:cs="Arial"/>
          <w:b/>
          <w:sz w:val="20"/>
          <w:szCs w:val="20"/>
        </w:rPr>
        <w:t>НИМ НАБАВКАМА У 2016</w:t>
      </w:r>
      <w:r w:rsidR="001F0400">
        <w:rPr>
          <w:rFonts w:ascii="Arial" w:eastAsia="Calibri" w:hAnsi="Arial" w:cs="Arial"/>
          <w:b/>
          <w:sz w:val="20"/>
          <w:szCs w:val="20"/>
        </w:rPr>
        <w:t>. ГОДИНИ</w:t>
      </w:r>
    </w:p>
    <w:p w:rsidR="001654D1" w:rsidRDefault="001654D1" w:rsidP="001F0400">
      <w:pPr>
        <w:jc w:val="center"/>
        <w:rPr>
          <w:rFonts w:ascii="Arial" w:eastAsia="Calibri" w:hAnsi="Arial" w:cs="Arial"/>
          <w:b/>
          <w:sz w:val="20"/>
          <w:szCs w:val="20"/>
        </w:rPr>
      </w:pPr>
    </w:p>
    <w:p w:rsidR="001654D1" w:rsidRDefault="001654D1" w:rsidP="001F0400">
      <w:pPr>
        <w:jc w:val="center"/>
      </w:pPr>
    </w:p>
    <w:p w:rsidR="001F0400" w:rsidRDefault="001F0400" w:rsidP="001F0400">
      <w:pPr>
        <w:jc w:val="both"/>
      </w:pPr>
      <w:r>
        <w:rPr>
          <w:rFonts w:ascii="Arial" w:eastAsia="Calibri" w:hAnsi="Arial" w:cs="Arial"/>
          <w:sz w:val="20"/>
          <w:szCs w:val="20"/>
        </w:rPr>
        <w:tab/>
      </w:r>
      <w:r w:rsidR="00C2592B">
        <w:rPr>
          <w:rFonts w:ascii="Arial" w:eastAsia="Calibri" w:hAnsi="Arial" w:cs="Arial"/>
          <w:sz w:val="20"/>
          <w:szCs w:val="20"/>
        </w:rPr>
        <w:t>З</w:t>
      </w:r>
      <w:r>
        <w:rPr>
          <w:rFonts w:ascii="Arial" w:eastAsia="Calibri" w:hAnsi="Arial" w:cs="Arial"/>
          <w:sz w:val="20"/>
          <w:szCs w:val="20"/>
        </w:rPr>
        <w:t xml:space="preserve">а потребе рада и несметано обављање делатности Дом здравља Пожаревац је у складу са Законом о јавним набавкама спроводио поступке набавки у скалду са усвојеним Планом набавки усклађеним са Финасијским планом и Планом рада за наведену годину. </w:t>
      </w:r>
    </w:p>
    <w:p w:rsidR="001F0400" w:rsidRDefault="00C2592B" w:rsidP="001F0400">
      <w:pPr>
        <w:ind w:firstLine="720"/>
        <w:jc w:val="both"/>
        <w:rPr>
          <w:rFonts w:ascii="Arial" w:eastAsia="Calibri" w:hAnsi="Arial" w:cs="Arial"/>
          <w:sz w:val="20"/>
          <w:szCs w:val="20"/>
        </w:rPr>
      </w:pPr>
      <w:r>
        <w:rPr>
          <w:rFonts w:ascii="Arial" w:eastAsia="Calibri" w:hAnsi="Arial" w:cs="Arial"/>
          <w:sz w:val="20"/>
          <w:szCs w:val="20"/>
        </w:rPr>
        <w:t>Набавке су се у 2016</w:t>
      </w:r>
      <w:r w:rsidR="001F0400">
        <w:rPr>
          <w:rFonts w:ascii="Arial" w:eastAsia="Calibri" w:hAnsi="Arial" w:cs="Arial"/>
          <w:sz w:val="20"/>
          <w:szCs w:val="20"/>
        </w:rPr>
        <w:t xml:space="preserve">. </w:t>
      </w:r>
      <w:proofErr w:type="gramStart"/>
      <w:r w:rsidR="001F0400">
        <w:rPr>
          <w:rFonts w:ascii="Arial" w:eastAsia="Calibri" w:hAnsi="Arial" w:cs="Arial"/>
          <w:sz w:val="20"/>
          <w:szCs w:val="20"/>
        </w:rPr>
        <w:t>одвијале</w:t>
      </w:r>
      <w:proofErr w:type="gramEnd"/>
      <w:r w:rsidR="001F0400">
        <w:rPr>
          <w:rFonts w:ascii="Arial" w:eastAsia="Calibri" w:hAnsi="Arial" w:cs="Arial"/>
          <w:sz w:val="20"/>
          <w:szCs w:val="20"/>
        </w:rPr>
        <w:t xml:space="preserve"> по динамици која је одређена потребом континураног снабдевања материјалом који је неопходан за редован рад и расположивим сопственим ср</w:t>
      </w:r>
      <w:r>
        <w:rPr>
          <w:rFonts w:ascii="Arial" w:eastAsia="Calibri" w:hAnsi="Arial" w:cs="Arial"/>
          <w:sz w:val="20"/>
          <w:szCs w:val="20"/>
        </w:rPr>
        <w:t>едствима, тј средствима буџета Г</w:t>
      </w:r>
      <w:r w:rsidR="001F0400">
        <w:rPr>
          <w:rFonts w:ascii="Arial" w:eastAsia="Calibri" w:hAnsi="Arial" w:cs="Arial"/>
          <w:sz w:val="20"/>
          <w:szCs w:val="20"/>
        </w:rPr>
        <w:t xml:space="preserve">рада Пожаревца када је реч о набавци опрме и одређеним радовима који су реализовани током године. </w:t>
      </w:r>
    </w:p>
    <w:p w:rsidR="00C2592B" w:rsidRDefault="00C2592B" w:rsidP="001F0400">
      <w:pPr>
        <w:ind w:firstLine="720"/>
        <w:jc w:val="both"/>
      </w:pPr>
    </w:p>
    <w:tbl>
      <w:tblPr>
        <w:tblW w:w="10099" w:type="dxa"/>
        <w:tblCellMar>
          <w:left w:w="10" w:type="dxa"/>
          <w:right w:w="10" w:type="dxa"/>
        </w:tblCellMar>
        <w:tblLook w:val="0000" w:firstRow="0" w:lastRow="0" w:firstColumn="0" w:lastColumn="0" w:noHBand="0" w:noVBand="0"/>
      </w:tblPr>
      <w:tblGrid>
        <w:gridCol w:w="69"/>
        <w:gridCol w:w="3314"/>
        <w:gridCol w:w="1090"/>
        <w:gridCol w:w="723"/>
        <w:gridCol w:w="1074"/>
        <w:gridCol w:w="2201"/>
        <w:gridCol w:w="1628"/>
      </w:tblGrid>
      <w:tr w:rsidR="001F0400" w:rsidTr="007322B0">
        <w:trPr>
          <w:gridBefore w:val="1"/>
          <w:gridAfter w:val="3"/>
          <w:wBefore w:w="69" w:type="dxa"/>
          <w:wAfter w:w="4903" w:type="dxa"/>
          <w:trHeight w:val="459"/>
        </w:trPr>
        <w:tc>
          <w:tcPr>
            <w:tcW w:w="331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F0400" w:rsidRDefault="001F0400" w:rsidP="002C234A">
            <w:pPr>
              <w:rPr>
                <w:rFonts w:ascii="Arial" w:hAnsi="Arial" w:cs="Arial"/>
                <w:color w:val="000000"/>
                <w:sz w:val="20"/>
                <w:szCs w:val="20"/>
              </w:rPr>
            </w:pPr>
            <w:r>
              <w:rPr>
                <w:rFonts w:ascii="Arial" w:hAnsi="Arial" w:cs="Arial"/>
                <w:color w:val="000000"/>
                <w:sz w:val="20"/>
                <w:szCs w:val="20"/>
              </w:rPr>
              <w:t>НАЗИВ</w:t>
            </w:r>
          </w:p>
        </w:tc>
        <w:tc>
          <w:tcPr>
            <w:tcW w:w="1813"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1F0400" w:rsidRDefault="001F0400" w:rsidP="002C234A">
            <w:pPr>
              <w:jc w:val="center"/>
            </w:pPr>
            <w:r>
              <w:rPr>
                <w:rFonts w:ascii="Arial" w:hAnsi="Arial" w:cs="Arial"/>
                <w:color w:val="000000"/>
                <w:sz w:val="20"/>
                <w:szCs w:val="20"/>
              </w:rPr>
              <w:t xml:space="preserve">РЕАЛИЗОВАНО </w:t>
            </w:r>
          </w:p>
        </w:tc>
      </w:tr>
      <w:tr w:rsidR="001F0400" w:rsidTr="007322B0">
        <w:trPr>
          <w:gridBefore w:val="1"/>
          <w:gridAfter w:val="3"/>
          <w:wBefore w:w="69" w:type="dxa"/>
          <w:wAfter w:w="4903" w:type="dxa"/>
          <w:trHeight w:val="506"/>
        </w:trPr>
        <w:tc>
          <w:tcPr>
            <w:tcW w:w="33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1F0400" w:rsidRDefault="001F0400" w:rsidP="002C234A">
            <w:r>
              <w:rPr>
                <w:rFonts w:ascii="Arial" w:hAnsi="Arial" w:cs="Arial"/>
                <w:color w:val="000000"/>
                <w:sz w:val="20"/>
                <w:szCs w:val="20"/>
              </w:rPr>
              <w:t xml:space="preserve">Административни матреријал  </w:t>
            </w:r>
          </w:p>
        </w:tc>
        <w:tc>
          <w:tcPr>
            <w:tcW w:w="181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1F0400" w:rsidRDefault="006F5B7F" w:rsidP="002C234A">
            <w:pPr>
              <w:jc w:val="right"/>
              <w:rPr>
                <w:rFonts w:ascii="Arial" w:hAnsi="Arial" w:cs="Arial"/>
                <w:color w:val="000000"/>
                <w:sz w:val="20"/>
                <w:szCs w:val="20"/>
              </w:rPr>
            </w:pPr>
            <w:r>
              <w:rPr>
                <w:rFonts w:ascii="Arial" w:hAnsi="Arial" w:cs="Arial"/>
                <w:color w:val="000000"/>
                <w:sz w:val="20"/>
                <w:szCs w:val="20"/>
              </w:rPr>
              <w:t>3,734.130,11</w:t>
            </w:r>
          </w:p>
        </w:tc>
      </w:tr>
      <w:tr w:rsidR="001F0400" w:rsidTr="007322B0">
        <w:trPr>
          <w:gridBefore w:val="1"/>
          <w:gridAfter w:val="3"/>
          <w:wBefore w:w="69" w:type="dxa"/>
          <w:wAfter w:w="4903" w:type="dxa"/>
          <w:trHeight w:val="614"/>
        </w:trPr>
        <w:tc>
          <w:tcPr>
            <w:tcW w:w="33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1F0400" w:rsidRDefault="001F0400" w:rsidP="002C234A">
            <w:r>
              <w:rPr>
                <w:rFonts w:ascii="Arial" w:hAnsi="Arial" w:cs="Arial"/>
                <w:color w:val="000000"/>
                <w:sz w:val="20"/>
                <w:szCs w:val="20"/>
              </w:rPr>
              <w:lastRenderedPageBreak/>
              <w:t xml:space="preserve">Материјал за одржавање хигијене  </w:t>
            </w:r>
          </w:p>
        </w:tc>
        <w:tc>
          <w:tcPr>
            <w:tcW w:w="181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1F0400" w:rsidRDefault="006F5B7F" w:rsidP="002C234A">
            <w:pPr>
              <w:jc w:val="right"/>
              <w:rPr>
                <w:rFonts w:ascii="Arial" w:hAnsi="Arial" w:cs="Arial"/>
                <w:color w:val="000000"/>
                <w:sz w:val="20"/>
                <w:szCs w:val="20"/>
              </w:rPr>
            </w:pPr>
            <w:r>
              <w:rPr>
                <w:rFonts w:ascii="Arial" w:hAnsi="Arial" w:cs="Arial"/>
                <w:color w:val="000000"/>
                <w:sz w:val="20"/>
                <w:szCs w:val="20"/>
              </w:rPr>
              <w:t>1.082.698,62</w:t>
            </w:r>
          </w:p>
        </w:tc>
      </w:tr>
      <w:tr w:rsidR="001F0400" w:rsidTr="007322B0">
        <w:trPr>
          <w:gridBefore w:val="1"/>
          <w:gridAfter w:val="3"/>
          <w:wBefore w:w="69" w:type="dxa"/>
          <w:wAfter w:w="4903" w:type="dxa"/>
          <w:trHeight w:val="630"/>
        </w:trPr>
        <w:tc>
          <w:tcPr>
            <w:tcW w:w="33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1F0400" w:rsidRDefault="006F5B7F" w:rsidP="002C234A">
            <w:r>
              <w:rPr>
                <w:rFonts w:ascii="Arial" w:hAnsi="Arial" w:cs="Arial"/>
                <w:color w:val="000000"/>
                <w:sz w:val="20"/>
                <w:szCs w:val="20"/>
              </w:rPr>
              <w:t xml:space="preserve">Материјал за саобраћај </w:t>
            </w:r>
            <w:r>
              <w:rPr>
                <w:rFonts w:ascii="Arial" w:hAnsi="Arial" w:cs="Arial"/>
                <w:color w:val="000000"/>
                <w:sz w:val="20"/>
                <w:szCs w:val="20"/>
                <w:lang w:val="sr-Cyrl-RS"/>
              </w:rPr>
              <w:t>и</w:t>
            </w:r>
            <w:r w:rsidR="001F0400">
              <w:rPr>
                <w:rFonts w:ascii="Arial" w:hAnsi="Arial" w:cs="Arial"/>
                <w:color w:val="000000"/>
                <w:sz w:val="20"/>
                <w:szCs w:val="20"/>
              </w:rPr>
              <w:t xml:space="preserve"> гориво за возила</w:t>
            </w:r>
          </w:p>
        </w:tc>
        <w:tc>
          <w:tcPr>
            <w:tcW w:w="181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1F0400" w:rsidRPr="006F5B7F" w:rsidRDefault="006F5B7F" w:rsidP="002C234A">
            <w:pPr>
              <w:jc w:val="right"/>
              <w:rPr>
                <w:rFonts w:ascii="Arial" w:hAnsi="Arial" w:cs="Arial"/>
                <w:color w:val="000000"/>
                <w:sz w:val="20"/>
                <w:szCs w:val="20"/>
                <w:lang w:val="sr-Cyrl-RS"/>
              </w:rPr>
            </w:pPr>
            <w:r>
              <w:rPr>
                <w:rFonts w:ascii="Arial" w:hAnsi="Arial" w:cs="Arial"/>
                <w:color w:val="000000"/>
                <w:sz w:val="20"/>
                <w:szCs w:val="20"/>
                <w:lang w:val="sr-Cyrl-RS"/>
              </w:rPr>
              <w:t>8.078.416,23</w:t>
            </w:r>
          </w:p>
        </w:tc>
      </w:tr>
      <w:tr w:rsidR="001F0400" w:rsidTr="007322B0">
        <w:trPr>
          <w:gridBefore w:val="1"/>
          <w:gridAfter w:val="3"/>
          <w:wBefore w:w="69" w:type="dxa"/>
          <w:wAfter w:w="4903" w:type="dxa"/>
          <w:trHeight w:val="506"/>
        </w:trPr>
        <w:tc>
          <w:tcPr>
            <w:tcW w:w="33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1F0400" w:rsidRDefault="001F0400" w:rsidP="002C234A">
            <w:r>
              <w:rPr>
                <w:rFonts w:ascii="Arial" w:hAnsi="Arial" w:cs="Arial"/>
                <w:color w:val="000000"/>
                <w:sz w:val="20"/>
                <w:szCs w:val="20"/>
              </w:rPr>
              <w:t xml:space="preserve">Санитетски матријал  </w:t>
            </w:r>
          </w:p>
        </w:tc>
        <w:tc>
          <w:tcPr>
            <w:tcW w:w="181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1F0400" w:rsidRPr="00AF5245" w:rsidRDefault="00AF5245" w:rsidP="002C234A">
            <w:pPr>
              <w:jc w:val="right"/>
              <w:rPr>
                <w:rFonts w:ascii="Arial" w:hAnsi="Arial" w:cs="Arial"/>
                <w:color w:val="000000"/>
                <w:sz w:val="20"/>
                <w:szCs w:val="20"/>
                <w:lang w:val="sr-Cyrl-RS"/>
              </w:rPr>
            </w:pPr>
            <w:r>
              <w:rPr>
                <w:rFonts w:ascii="Arial" w:hAnsi="Arial" w:cs="Arial"/>
                <w:color w:val="000000"/>
                <w:sz w:val="20"/>
                <w:szCs w:val="20"/>
                <w:lang w:val="sr-Cyrl-RS"/>
              </w:rPr>
              <w:t>24.279.263,99</w:t>
            </w:r>
          </w:p>
        </w:tc>
      </w:tr>
      <w:tr w:rsidR="001F0400" w:rsidTr="007322B0">
        <w:trPr>
          <w:gridBefore w:val="1"/>
          <w:gridAfter w:val="3"/>
          <w:wBefore w:w="69" w:type="dxa"/>
          <w:wAfter w:w="4903" w:type="dxa"/>
          <w:trHeight w:val="506"/>
        </w:trPr>
        <w:tc>
          <w:tcPr>
            <w:tcW w:w="331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F0400" w:rsidRDefault="001F0400" w:rsidP="002C234A">
            <w:r>
              <w:rPr>
                <w:rFonts w:ascii="Arial" w:hAnsi="Arial" w:cs="Arial"/>
                <w:color w:val="000000"/>
                <w:sz w:val="20"/>
                <w:szCs w:val="20"/>
              </w:rPr>
              <w:t xml:space="preserve">Зубарски материјал  </w:t>
            </w:r>
          </w:p>
        </w:tc>
        <w:tc>
          <w:tcPr>
            <w:tcW w:w="1813" w:type="dxa"/>
            <w:gridSpan w:val="2"/>
            <w:tcBorders>
              <w:bottom w:val="single" w:sz="4" w:space="0" w:color="000000"/>
              <w:right w:val="single" w:sz="4" w:space="0" w:color="000000"/>
            </w:tcBorders>
            <w:shd w:val="clear" w:color="auto" w:fill="auto"/>
            <w:tcMar>
              <w:top w:w="0" w:type="dxa"/>
              <w:left w:w="108" w:type="dxa"/>
              <w:bottom w:w="0" w:type="dxa"/>
              <w:right w:w="108" w:type="dxa"/>
            </w:tcMar>
            <w:vAlign w:val="bottom"/>
          </w:tcPr>
          <w:p w:rsidR="001F0400" w:rsidRPr="006F5B7F" w:rsidRDefault="006F5B7F" w:rsidP="002C234A">
            <w:pPr>
              <w:jc w:val="right"/>
              <w:rPr>
                <w:lang w:val="sr-Cyrl-RS"/>
              </w:rPr>
            </w:pPr>
            <w:r>
              <w:rPr>
                <w:rFonts w:ascii="Arial" w:hAnsi="Arial" w:cs="Arial"/>
                <w:color w:val="000000"/>
                <w:sz w:val="20"/>
                <w:szCs w:val="20"/>
                <w:lang w:val="sr-Cyrl-RS"/>
              </w:rPr>
              <w:t>2.419.219,88</w:t>
            </w:r>
          </w:p>
        </w:tc>
      </w:tr>
      <w:tr w:rsidR="001F0400" w:rsidTr="007322B0">
        <w:trPr>
          <w:gridBefore w:val="1"/>
          <w:gridAfter w:val="3"/>
          <w:wBefore w:w="69" w:type="dxa"/>
          <w:wAfter w:w="4903" w:type="dxa"/>
          <w:trHeight w:val="521"/>
        </w:trPr>
        <w:tc>
          <w:tcPr>
            <w:tcW w:w="3314"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1F0400" w:rsidRDefault="001F0400" w:rsidP="002C234A">
            <w:pPr>
              <w:rPr>
                <w:rFonts w:ascii="Arial" w:hAnsi="Arial" w:cs="Arial"/>
                <w:color w:val="000000"/>
                <w:sz w:val="20"/>
                <w:szCs w:val="20"/>
              </w:rPr>
            </w:pPr>
            <w:r>
              <w:rPr>
                <w:rFonts w:ascii="Arial" w:hAnsi="Arial" w:cs="Arial"/>
                <w:color w:val="000000"/>
                <w:sz w:val="20"/>
                <w:szCs w:val="20"/>
              </w:rPr>
              <w:t xml:space="preserve">Лекови </w:t>
            </w:r>
          </w:p>
        </w:tc>
        <w:tc>
          <w:tcPr>
            <w:tcW w:w="1813" w:type="dxa"/>
            <w:gridSpan w:val="2"/>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1F0400" w:rsidRPr="006F5B7F" w:rsidRDefault="006F5B7F" w:rsidP="002C234A">
            <w:pPr>
              <w:jc w:val="right"/>
              <w:rPr>
                <w:lang w:val="sr-Cyrl-RS"/>
              </w:rPr>
            </w:pPr>
            <w:r>
              <w:rPr>
                <w:rFonts w:ascii="Arial" w:hAnsi="Arial" w:cs="Arial"/>
                <w:color w:val="000000"/>
                <w:sz w:val="20"/>
                <w:szCs w:val="20"/>
                <w:lang w:val="sr-Cyrl-RS"/>
              </w:rPr>
              <w:t>18.313.194,98</w:t>
            </w:r>
          </w:p>
        </w:tc>
      </w:tr>
      <w:tr w:rsidR="001F0400" w:rsidTr="007322B0">
        <w:trPr>
          <w:gridBefore w:val="1"/>
          <w:gridAfter w:val="3"/>
          <w:wBefore w:w="69" w:type="dxa"/>
          <w:wAfter w:w="4903" w:type="dxa"/>
          <w:trHeight w:val="583"/>
        </w:trPr>
        <w:tc>
          <w:tcPr>
            <w:tcW w:w="33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1F0400" w:rsidRDefault="001F0400" w:rsidP="002C234A">
            <w:pPr>
              <w:rPr>
                <w:rFonts w:ascii="Arial" w:hAnsi="Arial" w:cs="Arial"/>
                <w:sz w:val="20"/>
                <w:szCs w:val="20"/>
              </w:rPr>
            </w:pPr>
            <w:r>
              <w:rPr>
                <w:rFonts w:ascii="Arial" w:hAnsi="Arial" w:cs="Arial"/>
                <w:sz w:val="20"/>
                <w:szCs w:val="20"/>
              </w:rPr>
              <w:t>Електрична енергија</w:t>
            </w:r>
          </w:p>
        </w:tc>
        <w:tc>
          <w:tcPr>
            <w:tcW w:w="1813" w:type="dxa"/>
            <w:gridSpan w:val="2"/>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1F0400" w:rsidRPr="00AF5245" w:rsidRDefault="00AF5245" w:rsidP="002C234A">
            <w:pPr>
              <w:jc w:val="right"/>
              <w:rPr>
                <w:rFonts w:ascii="Arial" w:hAnsi="Arial" w:cs="Arial"/>
                <w:color w:val="000000"/>
                <w:sz w:val="20"/>
                <w:szCs w:val="20"/>
                <w:lang w:val="sr-Cyrl-RS"/>
              </w:rPr>
            </w:pPr>
            <w:r>
              <w:rPr>
                <w:rFonts w:ascii="Arial" w:hAnsi="Arial" w:cs="Arial"/>
                <w:color w:val="000000"/>
                <w:sz w:val="20"/>
                <w:szCs w:val="20"/>
                <w:lang w:val="sr-Cyrl-RS"/>
              </w:rPr>
              <w:t>8.605.137,41</w:t>
            </w:r>
          </w:p>
        </w:tc>
      </w:tr>
      <w:tr w:rsidR="00AD16E7" w:rsidTr="007322B0">
        <w:trPr>
          <w:gridBefore w:val="1"/>
          <w:gridAfter w:val="3"/>
          <w:wBefore w:w="69" w:type="dxa"/>
          <w:wAfter w:w="4903" w:type="dxa"/>
          <w:trHeight w:val="583"/>
        </w:trPr>
        <w:tc>
          <w:tcPr>
            <w:tcW w:w="33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AD16E7" w:rsidRDefault="00AD16E7" w:rsidP="00AD16E7">
            <w:pPr>
              <w:rPr>
                <w:rFonts w:ascii="Arial" w:hAnsi="Arial" w:cs="Arial"/>
                <w:color w:val="000000"/>
                <w:sz w:val="20"/>
                <w:szCs w:val="20"/>
              </w:rPr>
            </w:pPr>
            <w:r>
              <w:rPr>
                <w:rFonts w:ascii="Arial" w:hAnsi="Arial" w:cs="Arial"/>
                <w:color w:val="000000"/>
                <w:sz w:val="20"/>
                <w:szCs w:val="20"/>
              </w:rPr>
              <w:t xml:space="preserve">Текуће поправке и одржавање зграда </w:t>
            </w:r>
          </w:p>
        </w:tc>
        <w:tc>
          <w:tcPr>
            <w:tcW w:w="1813" w:type="dxa"/>
            <w:gridSpan w:val="2"/>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AD16E7" w:rsidRPr="00AF5245" w:rsidRDefault="00AF5245" w:rsidP="00AD16E7">
            <w:pPr>
              <w:jc w:val="right"/>
              <w:rPr>
                <w:rFonts w:ascii="Arial" w:hAnsi="Arial" w:cs="Arial"/>
                <w:color w:val="000000"/>
                <w:sz w:val="20"/>
                <w:szCs w:val="20"/>
                <w:lang w:val="sr-Cyrl-RS"/>
              </w:rPr>
            </w:pPr>
            <w:r>
              <w:rPr>
                <w:rFonts w:ascii="Arial" w:hAnsi="Arial" w:cs="Arial"/>
                <w:color w:val="000000"/>
                <w:sz w:val="20"/>
                <w:szCs w:val="20"/>
                <w:lang w:val="sr-Cyrl-RS"/>
              </w:rPr>
              <w:t>1.995.471,66</w:t>
            </w:r>
          </w:p>
        </w:tc>
      </w:tr>
      <w:tr w:rsidR="00AD16E7" w:rsidTr="007322B0">
        <w:trPr>
          <w:gridBefore w:val="1"/>
          <w:gridAfter w:val="3"/>
          <w:wBefore w:w="69" w:type="dxa"/>
          <w:wAfter w:w="4903" w:type="dxa"/>
          <w:trHeight w:val="583"/>
        </w:trPr>
        <w:tc>
          <w:tcPr>
            <w:tcW w:w="33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AD16E7" w:rsidRDefault="00AD16E7" w:rsidP="00AD16E7">
            <w:r>
              <w:rPr>
                <w:rFonts w:ascii="Arial" w:hAnsi="Arial" w:cs="Arial"/>
                <w:color w:val="000000"/>
                <w:sz w:val="20"/>
                <w:szCs w:val="20"/>
              </w:rPr>
              <w:t xml:space="preserve">Текуће поправке и одржавање опреме  </w:t>
            </w:r>
          </w:p>
        </w:tc>
        <w:tc>
          <w:tcPr>
            <w:tcW w:w="1813" w:type="dxa"/>
            <w:gridSpan w:val="2"/>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AD16E7" w:rsidRPr="00AF5245" w:rsidRDefault="00AF5245" w:rsidP="00AD16E7">
            <w:pPr>
              <w:jc w:val="right"/>
              <w:rPr>
                <w:rFonts w:ascii="Arial" w:hAnsi="Arial" w:cs="Arial"/>
                <w:color w:val="000000"/>
                <w:sz w:val="20"/>
                <w:szCs w:val="20"/>
                <w:lang w:val="sr-Cyrl-RS"/>
              </w:rPr>
            </w:pPr>
            <w:r>
              <w:rPr>
                <w:rFonts w:ascii="Arial" w:hAnsi="Arial" w:cs="Arial"/>
                <w:color w:val="000000"/>
                <w:sz w:val="20"/>
                <w:szCs w:val="20"/>
                <w:lang w:val="sr-Cyrl-RS"/>
              </w:rPr>
              <w:t>2.686.137,12</w:t>
            </w:r>
          </w:p>
        </w:tc>
      </w:tr>
      <w:tr w:rsidR="007322B0" w:rsidTr="007322B0">
        <w:trPr>
          <w:gridBefore w:val="1"/>
          <w:gridAfter w:val="3"/>
          <w:wBefore w:w="69" w:type="dxa"/>
          <w:wAfter w:w="4903" w:type="dxa"/>
          <w:trHeight w:val="583"/>
        </w:trPr>
        <w:tc>
          <w:tcPr>
            <w:tcW w:w="33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7322B0" w:rsidRDefault="007322B0" w:rsidP="00AD16E7">
            <w:pPr>
              <w:rPr>
                <w:rFonts w:ascii="Arial" w:hAnsi="Arial" w:cs="Arial"/>
                <w:color w:val="000000"/>
                <w:sz w:val="20"/>
                <w:szCs w:val="20"/>
              </w:rPr>
            </w:pPr>
          </w:p>
          <w:p w:rsidR="007322B0" w:rsidRDefault="007322B0" w:rsidP="00AD16E7">
            <w:pPr>
              <w:rPr>
                <w:rFonts w:ascii="Arial" w:hAnsi="Arial" w:cs="Arial"/>
                <w:color w:val="000000"/>
                <w:sz w:val="20"/>
                <w:szCs w:val="20"/>
              </w:rPr>
            </w:pPr>
          </w:p>
          <w:p w:rsidR="007322B0" w:rsidRDefault="007322B0" w:rsidP="00AD16E7">
            <w:pPr>
              <w:rPr>
                <w:rFonts w:ascii="Arial" w:hAnsi="Arial" w:cs="Arial"/>
                <w:color w:val="000000"/>
                <w:sz w:val="20"/>
                <w:szCs w:val="20"/>
              </w:rPr>
            </w:pPr>
          </w:p>
          <w:p w:rsidR="007322B0" w:rsidRDefault="007322B0" w:rsidP="00AD16E7">
            <w:pPr>
              <w:rPr>
                <w:rFonts w:ascii="Arial" w:hAnsi="Arial" w:cs="Arial"/>
                <w:color w:val="000000"/>
                <w:sz w:val="20"/>
                <w:szCs w:val="20"/>
              </w:rPr>
            </w:pPr>
          </w:p>
        </w:tc>
        <w:tc>
          <w:tcPr>
            <w:tcW w:w="1813" w:type="dxa"/>
            <w:gridSpan w:val="2"/>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rsidR="007322B0" w:rsidRDefault="007322B0" w:rsidP="00AD16E7">
            <w:pPr>
              <w:jc w:val="right"/>
              <w:rPr>
                <w:rFonts w:ascii="Arial" w:hAnsi="Arial" w:cs="Arial"/>
                <w:color w:val="000000"/>
                <w:sz w:val="20"/>
                <w:szCs w:val="20"/>
                <w:lang w:val="sr-Cyrl-RS"/>
              </w:rPr>
            </w:pPr>
          </w:p>
        </w:tc>
      </w:tr>
      <w:tr w:rsidR="00D662C8" w:rsidRPr="00D662C8" w:rsidTr="007322B0">
        <w:tblPrEx>
          <w:tblCellMar>
            <w:left w:w="108" w:type="dxa"/>
            <w:right w:w="108" w:type="dxa"/>
          </w:tblCellMar>
          <w:tblLook w:val="04A0" w:firstRow="1" w:lastRow="0" w:firstColumn="1" w:lastColumn="0" w:noHBand="0" w:noVBand="1"/>
        </w:tblPrEx>
        <w:trPr>
          <w:trHeight w:val="306"/>
        </w:trPr>
        <w:tc>
          <w:tcPr>
            <w:tcW w:w="33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t>Капитално одржавање зграда и објекта</w:t>
            </w:r>
          </w:p>
        </w:tc>
        <w:tc>
          <w:tcPr>
            <w:tcW w:w="1090" w:type="dxa"/>
            <w:tcBorders>
              <w:top w:val="single" w:sz="4" w:space="0" w:color="auto"/>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 </w:t>
            </w:r>
          </w:p>
        </w:tc>
        <w:tc>
          <w:tcPr>
            <w:tcW w:w="1797" w:type="dxa"/>
            <w:gridSpan w:val="2"/>
            <w:tcBorders>
              <w:top w:val="single" w:sz="4" w:space="0" w:color="auto"/>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Из средстава оснивача</w:t>
            </w:r>
          </w:p>
        </w:tc>
        <w:tc>
          <w:tcPr>
            <w:tcW w:w="2201" w:type="dxa"/>
            <w:tcBorders>
              <w:top w:val="single" w:sz="4" w:space="0" w:color="auto"/>
              <w:left w:val="nil"/>
              <w:bottom w:val="single" w:sz="4" w:space="0" w:color="auto"/>
              <w:right w:val="single" w:sz="4" w:space="0" w:color="auto"/>
            </w:tcBorders>
            <w:shd w:val="clear" w:color="auto" w:fill="auto"/>
            <w:noWrap/>
            <w:vAlign w:val="bottom"/>
            <w:hideMark/>
          </w:tcPr>
          <w:p w:rsidR="00D662C8" w:rsidRPr="00D662C8" w:rsidRDefault="00D662C8" w:rsidP="00D662C8">
            <w:pPr>
              <w:jc w:val="right"/>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t>8.940.000,00</w:t>
            </w:r>
          </w:p>
        </w:tc>
        <w:tc>
          <w:tcPr>
            <w:tcW w:w="1628" w:type="dxa"/>
            <w:tcBorders>
              <w:top w:val="single" w:sz="4" w:space="0" w:color="auto"/>
              <w:left w:val="nil"/>
              <w:bottom w:val="single" w:sz="4" w:space="0" w:color="auto"/>
              <w:right w:val="single" w:sz="4" w:space="0" w:color="auto"/>
            </w:tcBorders>
            <w:shd w:val="clear" w:color="auto" w:fill="auto"/>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замена прозора на медицини рада</w:t>
            </w:r>
          </w:p>
        </w:tc>
      </w:tr>
      <w:tr w:rsidR="00D662C8" w:rsidRPr="00D662C8" w:rsidTr="007322B0">
        <w:tblPrEx>
          <w:tblCellMar>
            <w:left w:w="108" w:type="dxa"/>
            <w:right w:w="108" w:type="dxa"/>
          </w:tblCellMar>
          <w:tblLook w:val="04A0" w:firstRow="1" w:lastRow="0" w:firstColumn="1" w:lastColumn="0" w:noHBand="0" w:noVBand="1"/>
        </w:tblPrEx>
        <w:trPr>
          <w:trHeight w:val="614"/>
        </w:trPr>
        <w:tc>
          <w:tcPr>
            <w:tcW w:w="3383" w:type="dxa"/>
            <w:gridSpan w:val="2"/>
            <w:tcBorders>
              <w:top w:val="nil"/>
              <w:left w:val="single" w:sz="4" w:space="0" w:color="auto"/>
              <w:bottom w:val="single" w:sz="4" w:space="0" w:color="auto"/>
              <w:right w:val="single" w:sz="4" w:space="0" w:color="auto"/>
            </w:tcBorders>
            <w:shd w:val="clear" w:color="auto" w:fill="auto"/>
            <w:vAlign w:val="bottom"/>
            <w:hideMark/>
          </w:tcPr>
          <w:p w:rsidR="00D662C8" w:rsidRPr="00D662C8" w:rsidRDefault="00D662C8" w:rsidP="00D662C8">
            <w:pPr>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t>Уређење простора за службу стерилизације</w:t>
            </w:r>
          </w:p>
        </w:tc>
        <w:tc>
          <w:tcPr>
            <w:tcW w:w="1090" w:type="dxa"/>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 </w:t>
            </w:r>
          </w:p>
        </w:tc>
        <w:tc>
          <w:tcPr>
            <w:tcW w:w="1797" w:type="dxa"/>
            <w:gridSpan w:val="2"/>
            <w:tcBorders>
              <w:top w:val="nil"/>
              <w:left w:val="nil"/>
              <w:bottom w:val="single" w:sz="4" w:space="0" w:color="auto"/>
              <w:right w:val="single" w:sz="4" w:space="0" w:color="auto"/>
            </w:tcBorders>
            <w:shd w:val="clear" w:color="auto" w:fill="auto"/>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Из средстава Mинистарства</w:t>
            </w:r>
          </w:p>
        </w:tc>
        <w:tc>
          <w:tcPr>
            <w:tcW w:w="2201" w:type="dxa"/>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t> </w:t>
            </w:r>
          </w:p>
        </w:tc>
        <w:tc>
          <w:tcPr>
            <w:tcW w:w="1628" w:type="dxa"/>
            <w:tcBorders>
              <w:top w:val="nil"/>
              <w:left w:val="nil"/>
              <w:bottom w:val="single" w:sz="4" w:space="0" w:color="auto"/>
              <w:right w:val="single" w:sz="4" w:space="0" w:color="auto"/>
            </w:tcBorders>
            <w:shd w:val="clear" w:color="auto" w:fill="auto"/>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 </w:t>
            </w:r>
          </w:p>
        </w:tc>
      </w:tr>
      <w:tr w:rsidR="00D662C8" w:rsidRPr="00D662C8" w:rsidTr="007322B0">
        <w:tblPrEx>
          <w:tblCellMar>
            <w:left w:w="108" w:type="dxa"/>
            <w:right w:w="108" w:type="dxa"/>
          </w:tblCellMar>
          <w:tblLook w:val="04A0" w:firstRow="1" w:lastRow="0" w:firstColumn="1" w:lastColumn="0" w:noHBand="0" w:noVBand="1"/>
        </w:tblPrEx>
        <w:trPr>
          <w:trHeight w:val="306"/>
        </w:trPr>
        <w:tc>
          <w:tcPr>
            <w:tcW w:w="3383" w:type="dxa"/>
            <w:gridSpan w:val="2"/>
            <w:tcBorders>
              <w:top w:val="nil"/>
              <w:left w:val="nil"/>
              <w:bottom w:val="nil"/>
              <w:right w:val="nil"/>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p>
        </w:tc>
        <w:tc>
          <w:tcPr>
            <w:tcW w:w="1090"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797" w:type="dxa"/>
            <w:gridSpan w:val="2"/>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2201"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628" w:type="dxa"/>
            <w:tcBorders>
              <w:top w:val="nil"/>
              <w:left w:val="nil"/>
              <w:bottom w:val="nil"/>
              <w:right w:val="nil"/>
            </w:tcBorders>
            <w:shd w:val="clear" w:color="auto" w:fill="auto"/>
            <w:vAlign w:val="bottom"/>
            <w:hideMark/>
          </w:tcPr>
          <w:p w:rsidR="00D662C8" w:rsidRPr="00D662C8" w:rsidRDefault="00D662C8" w:rsidP="00D662C8">
            <w:pPr>
              <w:rPr>
                <w:sz w:val="20"/>
                <w:szCs w:val="20"/>
                <w:lang w:val="sr-Latn-RS" w:eastAsia="sr-Latn-RS"/>
              </w:rPr>
            </w:pPr>
          </w:p>
        </w:tc>
      </w:tr>
      <w:tr w:rsidR="00D662C8" w:rsidRPr="00D662C8" w:rsidTr="007322B0">
        <w:tblPrEx>
          <w:tblCellMar>
            <w:left w:w="108" w:type="dxa"/>
            <w:right w:w="108" w:type="dxa"/>
          </w:tblCellMar>
          <w:tblLook w:val="04A0" w:firstRow="1" w:lastRow="0" w:firstColumn="1" w:lastColumn="0" w:noHBand="0" w:noVBand="1"/>
        </w:tblPrEx>
        <w:trPr>
          <w:trHeight w:val="306"/>
        </w:trPr>
        <w:tc>
          <w:tcPr>
            <w:tcW w:w="3383" w:type="dxa"/>
            <w:gridSpan w:val="2"/>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090"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797" w:type="dxa"/>
            <w:gridSpan w:val="2"/>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2201"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628" w:type="dxa"/>
            <w:tcBorders>
              <w:top w:val="nil"/>
              <w:left w:val="nil"/>
              <w:bottom w:val="nil"/>
              <w:right w:val="nil"/>
            </w:tcBorders>
            <w:shd w:val="clear" w:color="auto" w:fill="auto"/>
            <w:vAlign w:val="bottom"/>
            <w:hideMark/>
          </w:tcPr>
          <w:p w:rsidR="00D662C8" w:rsidRPr="00D662C8" w:rsidRDefault="00D662C8" w:rsidP="00D662C8">
            <w:pPr>
              <w:rPr>
                <w:sz w:val="20"/>
                <w:szCs w:val="20"/>
                <w:lang w:val="sr-Latn-RS" w:eastAsia="sr-Latn-RS"/>
              </w:rPr>
            </w:pPr>
          </w:p>
        </w:tc>
      </w:tr>
      <w:tr w:rsidR="00D662C8" w:rsidRPr="00D662C8" w:rsidTr="007322B0">
        <w:tblPrEx>
          <w:tblCellMar>
            <w:left w:w="108" w:type="dxa"/>
            <w:right w:w="108" w:type="dxa"/>
          </w:tblCellMar>
          <w:tblLook w:val="04A0" w:firstRow="1" w:lastRow="0" w:firstColumn="1" w:lastColumn="0" w:noHBand="0" w:noVBand="1"/>
        </w:tblPrEx>
        <w:trPr>
          <w:trHeight w:val="306"/>
        </w:trPr>
        <w:tc>
          <w:tcPr>
            <w:tcW w:w="3383" w:type="dxa"/>
            <w:gridSpan w:val="2"/>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090"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797" w:type="dxa"/>
            <w:gridSpan w:val="2"/>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2201"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628" w:type="dxa"/>
            <w:tcBorders>
              <w:top w:val="nil"/>
              <w:left w:val="nil"/>
              <w:bottom w:val="nil"/>
              <w:right w:val="nil"/>
            </w:tcBorders>
            <w:shd w:val="clear" w:color="auto" w:fill="auto"/>
            <w:vAlign w:val="bottom"/>
            <w:hideMark/>
          </w:tcPr>
          <w:p w:rsidR="00D662C8" w:rsidRPr="00D662C8" w:rsidRDefault="00D662C8" w:rsidP="00D662C8">
            <w:pPr>
              <w:rPr>
                <w:sz w:val="20"/>
                <w:szCs w:val="20"/>
                <w:lang w:val="sr-Latn-RS" w:eastAsia="sr-Latn-RS"/>
              </w:rPr>
            </w:pPr>
          </w:p>
        </w:tc>
      </w:tr>
      <w:tr w:rsidR="00D662C8" w:rsidRPr="00D662C8" w:rsidTr="007322B0">
        <w:tblPrEx>
          <w:tblCellMar>
            <w:left w:w="108" w:type="dxa"/>
            <w:right w:w="108" w:type="dxa"/>
          </w:tblCellMar>
          <w:tblLook w:val="04A0" w:firstRow="1" w:lastRow="0" w:firstColumn="1" w:lastColumn="0" w:noHBand="0" w:noVBand="1"/>
        </w:tblPrEx>
        <w:trPr>
          <w:trHeight w:val="306"/>
        </w:trPr>
        <w:tc>
          <w:tcPr>
            <w:tcW w:w="3383" w:type="dxa"/>
            <w:gridSpan w:val="2"/>
            <w:tcBorders>
              <w:top w:val="nil"/>
              <w:left w:val="nil"/>
              <w:bottom w:val="nil"/>
              <w:right w:val="nil"/>
            </w:tcBorders>
            <w:shd w:val="clear" w:color="auto" w:fill="auto"/>
            <w:noWrap/>
            <w:vAlign w:val="bottom"/>
            <w:hideMark/>
          </w:tcPr>
          <w:p w:rsidR="00D662C8" w:rsidRPr="00D662C8" w:rsidRDefault="00D662C8" w:rsidP="00D662C8">
            <w:pPr>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t>Набавка медицинске опреме</w:t>
            </w:r>
          </w:p>
        </w:tc>
        <w:tc>
          <w:tcPr>
            <w:tcW w:w="1090" w:type="dxa"/>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 </w:t>
            </w:r>
          </w:p>
        </w:tc>
        <w:tc>
          <w:tcPr>
            <w:tcW w:w="1797" w:type="dxa"/>
            <w:gridSpan w:val="2"/>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 </w:t>
            </w:r>
          </w:p>
        </w:tc>
        <w:tc>
          <w:tcPr>
            <w:tcW w:w="2201" w:type="dxa"/>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t> </w:t>
            </w:r>
          </w:p>
        </w:tc>
        <w:tc>
          <w:tcPr>
            <w:tcW w:w="1628" w:type="dxa"/>
            <w:tcBorders>
              <w:top w:val="nil"/>
              <w:left w:val="nil"/>
              <w:bottom w:val="single" w:sz="4" w:space="0" w:color="auto"/>
              <w:right w:val="single" w:sz="4" w:space="0" w:color="auto"/>
            </w:tcBorders>
            <w:shd w:val="clear" w:color="auto" w:fill="auto"/>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 </w:t>
            </w:r>
          </w:p>
        </w:tc>
      </w:tr>
      <w:tr w:rsidR="00D662C8" w:rsidRPr="00D662C8" w:rsidTr="007322B0">
        <w:tblPrEx>
          <w:tblCellMar>
            <w:left w:w="108" w:type="dxa"/>
            <w:right w:w="108" w:type="dxa"/>
          </w:tblCellMar>
          <w:tblLook w:val="04A0" w:firstRow="1" w:lastRow="0" w:firstColumn="1" w:lastColumn="0" w:noHBand="0" w:noVBand="1"/>
        </w:tblPrEx>
        <w:trPr>
          <w:trHeight w:val="306"/>
        </w:trPr>
        <w:tc>
          <w:tcPr>
            <w:tcW w:w="3383" w:type="dxa"/>
            <w:gridSpan w:val="2"/>
            <w:tcBorders>
              <w:top w:val="nil"/>
              <w:left w:val="single" w:sz="4" w:space="0" w:color="auto"/>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 </w:t>
            </w:r>
          </w:p>
        </w:tc>
        <w:tc>
          <w:tcPr>
            <w:tcW w:w="1090" w:type="dxa"/>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 </w:t>
            </w:r>
          </w:p>
        </w:tc>
        <w:tc>
          <w:tcPr>
            <w:tcW w:w="1797" w:type="dxa"/>
            <w:gridSpan w:val="2"/>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 </w:t>
            </w:r>
          </w:p>
        </w:tc>
        <w:tc>
          <w:tcPr>
            <w:tcW w:w="2201" w:type="dxa"/>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t> </w:t>
            </w:r>
          </w:p>
        </w:tc>
        <w:tc>
          <w:tcPr>
            <w:tcW w:w="1628" w:type="dxa"/>
            <w:tcBorders>
              <w:top w:val="nil"/>
              <w:left w:val="nil"/>
              <w:bottom w:val="single" w:sz="4" w:space="0" w:color="auto"/>
              <w:right w:val="single" w:sz="4" w:space="0" w:color="auto"/>
            </w:tcBorders>
            <w:shd w:val="clear" w:color="auto" w:fill="auto"/>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 </w:t>
            </w:r>
          </w:p>
        </w:tc>
      </w:tr>
      <w:tr w:rsidR="00D662C8" w:rsidRPr="00D662C8" w:rsidTr="007322B0">
        <w:tblPrEx>
          <w:tblCellMar>
            <w:left w:w="108" w:type="dxa"/>
            <w:right w:w="108" w:type="dxa"/>
          </w:tblCellMar>
          <w:tblLook w:val="04A0" w:firstRow="1" w:lastRow="0" w:firstColumn="1" w:lastColumn="0" w:noHBand="0" w:noVBand="1"/>
        </w:tblPrEx>
        <w:trPr>
          <w:trHeight w:val="306"/>
        </w:trPr>
        <w:tc>
          <w:tcPr>
            <w:tcW w:w="3383" w:type="dxa"/>
            <w:gridSpan w:val="2"/>
            <w:tcBorders>
              <w:top w:val="nil"/>
              <w:left w:val="single" w:sz="4" w:space="0" w:color="auto"/>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t xml:space="preserve">Колпоскоп </w:t>
            </w:r>
          </w:p>
        </w:tc>
        <w:tc>
          <w:tcPr>
            <w:tcW w:w="1090" w:type="dxa"/>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1 комад</w:t>
            </w:r>
          </w:p>
        </w:tc>
        <w:tc>
          <w:tcPr>
            <w:tcW w:w="1797" w:type="dxa"/>
            <w:gridSpan w:val="2"/>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Из средстава оснивача</w:t>
            </w:r>
          </w:p>
        </w:tc>
        <w:tc>
          <w:tcPr>
            <w:tcW w:w="2201" w:type="dxa"/>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jc w:val="right"/>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t>566.400,00</w:t>
            </w:r>
          </w:p>
        </w:tc>
        <w:tc>
          <w:tcPr>
            <w:tcW w:w="1628" w:type="dxa"/>
            <w:tcBorders>
              <w:top w:val="nil"/>
              <w:left w:val="nil"/>
              <w:bottom w:val="single" w:sz="4" w:space="0" w:color="auto"/>
              <w:right w:val="single" w:sz="4" w:space="0" w:color="auto"/>
            </w:tcBorders>
            <w:shd w:val="clear" w:color="auto" w:fill="auto"/>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за службу здравствена заштита жена</w:t>
            </w:r>
          </w:p>
        </w:tc>
      </w:tr>
      <w:tr w:rsidR="00D662C8" w:rsidRPr="00D662C8" w:rsidTr="007322B0">
        <w:tblPrEx>
          <w:tblCellMar>
            <w:left w:w="108" w:type="dxa"/>
            <w:right w:w="108" w:type="dxa"/>
          </w:tblCellMar>
          <w:tblLook w:val="04A0" w:firstRow="1" w:lastRow="0" w:firstColumn="1" w:lastColumn="0" w:noHBand="0" w:noVBand="1"/>
        </w:tblPrEx>
        <w:trPr>
          <w:trHeight w:val="306"/>
        </w:trPr>
        <w:tc>
          <w:tcPr>
            <w:tcW w:w="3383" w:type="dxa"/>
            <w:gridSpan w:val="2"/>
            <w:tcBorders>
              <w:top w:val="nil"/>
              <w:left w:val="single" w:sz="4" w:space="0" w:color="auto"/>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t>Гинеколошки сто</w:t>
            </w:r>
          </w:p>
        </w:tc>
        <w:tc>
          <w:tcPr>
            <w:tcW w:w="1090" w:type="dxa"/>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4 комада</w:t>
            </w:r>
          </w:p>
        </w:tc>
        <w:tc>
          <w:tcPr>
            <w:tcW w:w="1797" w:type="dxa"/>
            <w:gridSpan w:val="2"/>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Из средстава оснивача</w:t>
            </w:r>
          </w:p>
        </w:tc>
        <w:tc>
          <w:tcPr>
            <w:tcW w:w="2201" w:type="dxa"/>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jc w:val="right"/>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t>863.328,00</w:t>
            </w:r>
          </w:p>
        </w:tc>
        <w:tc>
          <w:tcPr>
            <w:tcW w:w="1628" w:type="dxa"/>
            <w:tcBorders>
              <w:top w:val="nil"/>
              <w:left w:val="nil"/>
              <w:bottom w:val="single" w:sz="4" w:space="0" w:color="auto"/>
              <w:right w:val="single" w:sz="4" w:space="0" w:color="auto"/>
            </w:tcBorders>
            <w:shd w:val="clear" w:color="auto" w:fill="auto"/>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за службу здравствена заштита жена</w:t>
            </w:r>
          </w:p>
        </w:tc>
      </w:tr>
      <w:tr w:rsidR="00D662C8" w:rsidRPr="00D662C8" w:rsidTr="007322B0">
        <w:tblPrEx>
          <w:tblCellMar>
            <w:left w:w="108" w:type="dxa"/>
            <w:right w:w="108" w:type="dxa"/>
          </w:tblCellMar>
          <w:tblLook w:val="04A0" w:firstRow="1" w:lastRow="0" w:firstColumn="1" w:lastColumn="0" w:noHBand="0" w:noVBand="1"/>
        </w:tblPrEx>
        <w:trPr>
          <w:trHeight w:val="306"/>
        </w:trPr>
        <w:tc>
          <w:tcPr>
            <w:tcW w:w="3383" w:type="dxa"/>
            <w:gridSpan w:val="2"/>
            <w:tcBorders>
              <w:top w:val="nil"/>
              <w:left w:val="single" w:sz="4" w:space="0" w:color="auto"/>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t xml:space="preserve">Аутоклав Б  18 Л </w:t>
            </w:r>
          </w:p>
        </w:tc>
        <w:tc>
          <w:tcPr>
            <w:tcW w:w="1090" w:type="dxa"/>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1 комад</w:t>
            </w:r>
          </w:p>
        </w:tc>
        <w:tc>
          <w:tcPr>
            <w:tcW w:w="1797" w:type="dxa"/>
            <w:gridSpan w:val="2"/>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Из средстава оснивача</w:t>
            </w:r>
          </w:p>
        </w:tc>
        <w:tc>
          <w:tcPr>
            <w:tcW w:w="2201" w:type="dxa"/>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jc w:val="right"/>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t>468.000,00</w:t>
            </w:r>
          </w:p>
        </w:tc>
        <w:tc>
          <w:tcPr>
            <w:tcW w:w="1628" w:type="dxa"/>
            <w:tcBorders>
              <w:top w:val="nil"/>
              <w:left w:val="nil"/>
              <w:bottom w:val="single" w:sz="4" w:space="0" w:color="auto"/>
              <w:right w:val="single" w:sz="4" w:space="0" w:color="auto"/>
            </w:tcBorders>
            <w:shd w:val="clear" w:color="auto" w:fill="auto"/>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за службу стерилизације</w:t>
            </w:r>
          </w:p>
        </w:tc>
      </w:tr>
      <w:tr w:rsidR="00D662C8" w:rsidRPr="00D662C8" w:rsidTr="007322B0">
        <w:tblPrEx>
          <w:tblCellMar>
            <w:left w:w="108" w:type="dxa"/>
            <w:right w:w="108" w:type="dxa"/>
          </w:tblCellMar>
          <w:tblLook w:val="04A0" w:firstRow="1" w:lastRow="0" w:firstColumn="1" w:lastColumn="0" w:noHBand="0" w:noVBand="1"/>
        </w:tblPrEx>
        <w:trPr>
          <w:trHeight w:val="614"/>
        </w:trPr>
        <w:tc>
          <w:tcPr>
            <w:tcW w:w="3383" w:type="dxa"/>
            <w:gridSpan w:val="2"/>
            <w:tcBorders>
              <w:top w:val="nil"/>
              <w:left w:val="single" w:sz="4" w:space="0" w:color="auto"/>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t>Стоматолошке столице</w:t>
            </w:r>
          </w:p>
        </w:tc>
        <w:tc>
          <w:tcPr>
            <w:tcW w:w="1090" w:type="dxa"/>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3 комада</w:t>
            </w:r>
          </w:p>
        </w:tc>
        <w:tc>
          <w:tcPr>
            <w:tcW w:w="1797" w:type="dxa"/>
            <w:gridSpan w:val="2"/>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Из средстава оснивача</w:t>
            </w:r>
          </w:p>
        </w:tc>
        <w:tc>
          <w:tcPr>
            <w:tcW w:w="2201" w:type="dxa"/>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jc w:val="right"/>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t>1.949.699,99</w:t>
            </w:r>
          </w:p>
        </w:tc>
        <w:tc>
          <w:tcPr>
            <w:tcW w:w="1628" w:type="dxa"/>
            <w:tcBorders>
              <w:top w:val="nil"/>
              <w:left w:val="nil"/>
              <w:bottom w:val="single" w:sz="4" w:space="0" w:color="auto"/>
              <w:right w:val="single" w:sz="4" w:space="0" w:color="auto"/>
            </w:tcBorders>
            <w:shd w:val="clear" w:color="auto" w:fill="auto"/>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1 столица за дечију стомат. И 2 столице стоматологија одраслих</w:t>
            </w:r>
          </w:p>
        </w:tc>
      </w:tr>
      <w:tr w:rsidR="00D662C8" w:rsidRPr="00D662C8" w:rsidTr="007322B0">
        <w:tblPrEx>
          <w:tblCellMar>
            <w:left w:w="108" w:type="dxa"/>
            <w:right w:w="108" w:type="dxa"/>
          </w:tblCellMar>
          <w:tblLook w:val="04A0" w:firstRow="1" w:lastRow="0" w:firstColumn="1" w:lastColumn="0" w:noHBand="0" w:noVBand="1"/>
        </w:tblPrEx>
        <w:trPr>
          <w:trHeight w:val="614"/>
        </w:trPr>
        <w:tc>
          <w:tcPr>
            <w:tcW w:w="3383" w:type="dxa"/>
            <w:gridSpan w:val="2"/>
            <w:tcBorders>
              <w:top w:val="nil"/>
              <w:left w:val="single" w:sz="4" w:space="0" w:color="auto"/>
              <w:bottom w:val="single" w:sz="4" w:space="0" w:color="auto"/>
              <w:right w:val="single" w:sz="4" w:space="0" w:color="auto"/>
            </w:tcBorders>
            <w:shd w:val="clear" w:color="auto" w:fill="auto"/>
            <w:vAlign w:val="bottom"/>
            <w:hideMark/>
          </w:tcPr>
          <w:p w:rsidR="00D662C8" w:rsidRPr="00D662C8" w:rsidRDefault="00D662C8" w:rsidP="00D662C8">
            <w:pPr>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t>Дигитални ортопан са ласерским штампачем</w:t>
            </w:r>
          </w:p>
        </w:tc>
        <w:tc>
          <w:tcPr>
            <w:tcW w:w="1090" w:type="dxa"/>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1 комад</w:t>
            </w:r>
          </w:p>
        </w:tc>
        <w:tc>
          <w:tcPr>
            <w:tcW w:w="1797" w:type="dxa"/>
            <w:gridSpan w:val="2"/>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Из средстава оснивача</w:t>
            </w:r>
          </w:p>
        </w:tc>
        <w:tc>
          <w:tcPr>
            <w:tcW w:w="2201" w:type="dxa"/>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jc w:val="right"/>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t>2.818.800,00</w:t>
            </w:r>
          </w:p>
        </w:tc>
        <w:tc>
          <w:tcPr>
            <w:tcW w:w="1628" w:type="dxa"/>
            <w:tcBorders>
              <w:top w:val="nil"/>
              <w:left w:val="nil"/>
              <w:bottom w:val="single" w:sz="4" w:space="0" w:color="auto"/>
              <w:right w:val="single" w:sz="4" w:space="0" w:color="auto"/>
            </w:tcBorders>
            <w:shd w:val="clear" w:color="auto" w:fill="auto"/>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 xml:space="preserve"> стоматологијa за одрасле</w:t>
            </w:r>
          </w:p>
        </w:tc>
      </w:tr>
      <w:tr w:rsidR="00D662C8" w:rsidRPr="00D662C8" w:rsidTr="007322B0">
        <w:tblPrEx>
          <w:tblCellMar>
            <w:left w:w="108" w:type="dxa"/>
            <w:right w:w="108" w:type="dxa"/>
          </w:tblCellMar>
          <w:tblLook w:val="04A0" w:firstRow="1" w:lastRow="0" w:firstColumn="1" w:lastColumn="0" w:noHBand="0" w:noVBand="1"/>
        </w:tblPrEx>
        <w:trPr>
          <w:trHeight w:val="306"/>
        </w:trPr>
        <w:tc>
          <w:tcPr>
            <w:tcW w:w="3383" w:type="dxa"/>
            <w:gridSpan w:val="2"/>
            <w:tcBorders>
              <w:top w:val="nil"/>
              <w:left w:val="single" w:sz="4" w:space="0" w:color="auto"/>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t>Дефибрилатори</w:t>
            </w:r>
          </w:p>
        </w:tc>
        <w:tc>
          <w:tcPr>
            <w:tcW w:w="1090" w:type="dxa"/>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2 комада</w:t>
            </w:r>
          </w:p>
        </w:tc>
        <w:tc>
          <w:tcPr>
            <w:tcW w:w="1797" w:type="dxa"/>
            <w:gridSpan w:val="2"/>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Из средстава оснивача</w:t>
            </w:r>
          </w:p>
        </w:tc>
        <w:tc>
          <w:tcPr>
            <w:tcW w:w="2201" w:type="dxa"/>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jc w:val="right"/>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t>1.199.760,00</w:t>
            </w:r>
          </w:p>
        </w:tc>
        <w:tc>
          <w:tcPr>
            <w:tcW w:w="1628" w:type="dxa"/>
            <w:tcBorders>
              <w:top w:val="nil"/>
              <w:left w:val="nil"/>
              <w:bottom w:val="single" w:sz="4" w:space="0" w:color="auto"/>
              <w:right w:val="single" w:sz="4" w:space="0" w:color="auto"/>
            </w:tcBorders>
            <w:shd w:val="clear" w:color="auto" w:fill="auto"/>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за службу хитне</w:t>
            </w:r>
          </w:p>
        </w:tc>
      </w:tr>
      <w:tr w:rsidR="00D662C8" w:rsidRPr="00D662C8" w:rsidTr="007322B0">
        <w:tblPrEx>
          <w:tblCellMar>
            <w:left w:w="108" w:type="dxa"/>
            <w:right w:w="108" w:type="dxa"/>
          </w:tblCellMar>
          <w:tblLook w:val="04A0" w:firstRow="1" w:lastRow="0" w:firstColumn="1" w:lastColumn="0" w:noHBand="0" w:noVBand="1"/>
        </w:tblPrEx>
        <w:trPr>
          <w:trHeight w:val="769"/>
        </w:trPr>
        <w:tc>
          <w:tcPr>
            <w:tcW w:w="3383" w:type="dxa"/>
            <w:gridSpan w:val="2"/>
            <w:tcBorders>
              <w:top w:val="nil"/>
              <w:left w:val="single" w:sz="4" w:space="0" w:color="auto"/>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lastRenderedPageBreak/>
              <w:t xml:space="preserve">Инхалатор са 4 места </w:t>
            </w:r>
          </w:p>
        </w:tc>
        <w:tc>
          <w:tcPr>
            <w:tcW w:w="1090" w:type="dxa"/>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1 комад</w:t>
            </w:r>
          </w:p>
        </w:tc>
        <w:tc>
          <w:tcPr>
            <w:tcW w:w="1797" w:type="dxa"/>
            <w:gridSpan w:val="2"/>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Из средстава оснивача</w:t>
            </w:r>
          </w:p>
        </w:tc>
        <w:tc>
          <w:tcPr>
            <w:tcW w:w="2201" w:type="dxa"/>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jc w:val="right"/>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t>272.800,00</w:t>
            </w:r>
          </w:p>
        </w:tc>
        <w:tc>
          <w:tcPr>
            <w:tcW w:w="1628" w:type="dxa"/>
            <w:tcBorders>
              <w:top w:val="nil"/>
              <w:left w:val="nil"/>
              <w:bottom w:val="single" w:sz="4" w:space="0" w:color="auto"/>
              <w:right w:val="single" w:sz="4" w:space="0" w:color="auto"/>
            </w:tcBorders>
            <w:shd w:val="clear" w:color="auto" w:fill="auto"/>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за здравствену заштиту предшколске деце-превијалиште</w:t>
            </w:r>
          </w:p>
        </w:tc>
      </w:tr>
      <w:tr w:rsidR="00D662C8" w:rsidRPr="00D662C8" w:rsidTr="007322B0">
        <w:tblPrEx>
          <w:tblCellMar>
            <w:left w:w="108" w:type="dxa"/>
            <w:right w:w="108" w:type="dxa"/>
          </w:tblCellMar>
          <w:tblLook w:val="04A0" w:firstRow="1" w:lastRow="0" w:firstColumn="1" w:lastColumn="0" w:noHBand="0" w:noVBand="1"/>
        </w:tblPrEx>
        <w:trPr>
          <w:trHeight w:val="306"/>
        </w:trPr>
        <w:tc>
          <w:tcPr>
            <w:tcW w:w="3383" w:type="dxa"/>
            <w:gridSpan w:val="2"/>
            <w:tcBorders>
              <w:top w:val="nil"/>
              <w:left w:val="single" w:sz="4" w:space="0" w:color="auto"/>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t>Лабораторијске центрифуге</w:t>
            </w:r>
          </w:p>
        </w:tc>
        <w:tc>
          <w:tcPr>
            <w:tcW w:w="1090" w:type="dxa"/>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4 комада</w:t>
            </w:r>
          </w:p>
        </w:tc>
        <w:tc>
          <w:tcPr>
            <w:tcW w:w="1797" w:type="dxa"/>
            <w:gridSpan w:val="2"/>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Из средстава оснивача</w:t>
            </w:r>
          </w:p>
        </w:tc>
        <w:tc>
          <w:tcPr>
            <w:tcW w:w="2201" w:type="dxa"/>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jc w:val="right"/>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t>988.473,60</w:t>
            </w:r>
          </w:p>
        </w:tc>
        <w:tc>
          <w:tcPr>
            <w:tcW w:w="1628" w:type="dxa"/>
            <w:tcBorders>
              <w:top w:val="nil"/>
              <w:left w:val="nil"/>
              <w:bottom w:val="single" w:sz="4" w:space="0" w:color="auto"/>
              <w:right w:val="single" w:sz="4" w:space="0" w:color="auto"/>
            </w:tcBorders>
            <w:shd w:val="clear" w:color="auto" w:fill="auto"/>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за службу лабораторије</w:t>
            </w:r>
          </w:p>
        </w:tc>
      </w:tr>
      <w:tr w:rsidR="00D662C8" w:rsidRPr="00D662C8" w:rsidTr="007322B0">
        <w:tblPrEx>
          <w:tblCellMar>
            <w:left w:w="108" w:type="dxa"/>
            <w:right w:w="108" w:type="dxa"/>
          </w:tblCellMar>
          <w:tblLook w:val="04A0" w:firstRow="1" w:lastRow="0" w:firstColumn="1" w:lastColumn="0" w:noHBand="0" w:noVBand="1"/>
        </w:tblPrEx>
        <w:trPr>
          <w:trHeight w:val="306"/>
        </w:trPr>
        <w:tc>
          <w:tcPr>
            <w:tcW w:w="3383" w:type="dxa"/>
            <w:gridSpan w:val="2"/>
            <w:tcBorders>
              <w:top w:val="nil"/>
              <w:left w:val="single" w:sz="4" w:space="0" w:color="auto"/>
              <w:bottom w:val="single" w:sz="4" w:space="0" w:color="auto"/>
              <w:right w:val="single" w:sz="4" w:space="0" w:color="auto"/>
            </w:tcBorders>
            <w:shd w:val="clear" w:color="auto" w:fill="auto"/>
            <w:vAlign w:val="bottom"/>
            <w:hideMark/>
          </w:tcPr>
          <w:p w:rsidR="00D662C8" w:rsidRPr="00D662C8" w:rsidRDefault="00D662C8" w:rsidP="00D662C8">
            <w:pPr>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t>Гусеничар за транспорт инвалида</w:t>
            </w:r>
          </w:p>
        </w:tc>
        <w:tc>
          <w:tcPr>
            <w:tcW w:w="1090" w:type="dxa"/>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1 комад</w:t>
            </w:r>
          </w:p>
        </w:tc>
        <w:tc>
          <w:tcPr>
            <w:tcW w:w="1797" w:type="dxa"/>
            <w:gridSpan w:val="2"/>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Из средстава оснивача</w:t>
            </w:r>
          </w:p>
        </w:tc>
        <w:tc>
          <w:tcPr>
            <w:tcW w:w="2201" w:type="dxa"/>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jc w:val="right"/>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t>374.000,00</w:t>
            </w:r>
          </w:p>
        </w:tc>
        <w:tc>
          <w:tcPr>
            <w:tcW w:w="1628" w:type="dxa"/>
            <w:tcBorders>
              <w:top w:val="nil"/>
              <w:left w:val="nil"/>
              <w:bottom w:val="single" w:sz="4" w:space="0" w:color="auto"/>
              <w:right w:val="single" w:sz="4" w:space="0" w:color="auto"/>
            </w:tcBorders>
            <w:shd w:val="clear" w:color="auto" w:fill="auto"/>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за општу службу</w:t>
            </w:r>
          </w:p>
        </w:tc>
      </w:tr>
      <w:tr w:rsidR="00D662C8" w:rsidRPr="00D662C8" w:rsidTr="007322B0">
        <w:tblPrEx>
          <w:tblCellMar>
            <w:left w:w="108" w:type="dxa"/>
            <w:right w:w="108" w:type="dxa"/>
          </w:tblCellMar>
          <w:tblLook w:val="04A0" w:firstRow="1" w:lastRow="0" w:firstColumn="1" w:lastColumn="0" w:noHBand="0" w:noVBand="1"/>
        </w:tblPrEx>
        <w:trPr>
          <w:trHeight w:val="1676"/>
        </w:trPr>
        <w:tc>
          <w:tcPr>
            <w:tcW w:w="3383" w:type="dxa"/>
            <w:gridSpan w:val="2"/>
            <w:tcBorders>
              <w:top w:val="nil"/>
              <w:left w:val="single" w:sz="4" w:space="0" w:color="auto"/>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t>Орторејтер</w:t>
            </w:r>
          </w:p>
        </w:tc>
        <w:tc>
          <w:tcPr>
            <w:tcW w:w="1090" w:type="dxa"/>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1 комад</w:t>
            </w:r>
          </w:p>
        </w:tc>
        <w:tc>
          <w:tcPr>
            <w:tcW w:w="1797" w:type="dxa"/>
            <w:gridSpan w:val="2"/>
            <w:tcBorders>
              <w:top w:val="nil"/>
              <w:left w:val="nil"/>
              <w:bottom w:val="single" w:sz="4" w:space="0" w:color="auto"/>
              <w:right w:val="single" w:sz="4" w:space="0" w:color="auto"/>
            </w:tcBorders>
            <w:shd w:val="clear" w:color="auto" w:fill="auto"/>
            <w:vAlign w:val="bottom"/>
            <w:hideMark/>
          </w:tcPr>
          <w:p w:rsidR="00D662C8" w:rsidRPr="00D662C8" w:rsidRDefault="00D662C8" w:rsidP="00D662C8">
            <w:pPr>
              <w:rPr>
                <w:rFonts w:ascii="Calibri" w:hAnsi="Calibri" w:cs="Calibri"/>
                <w:color w:val="000000"/>
                <w:sz w:val="18"/>
                <w:szCs w:val="18"/>
                <w:lang w:val="sr-Latn-RS" w:eastAsia="sr-Latn-RS"/>
              </w:rPr>
            </w:pPr>
            <w:r w:rsidRPr="00D662C8">
              <w:rPr>
                <w:rFonts w:ascii="Calibri" w:hAnsi="Calibri" w:cs="Calibri"/>
                <w:color w:val="000000"/>
                <w:sz w:val="18"/>
                <w:szCs w:val="18"/>
                <w:lang w:val="sr-Latn-RS" w:eastAsia="sr-Latn-RS"/>
              </w:rPr>
              <w:t>средства по члану 236 Закона о кривичном поступку Уговор Град Пожаревац и Више јавно тужилаштво</w:t>
            </w:r>
          </w:p>
        </w:tc>
        <w:tc>
          <w:tcPr>
            <w:tcW w:w="2201" w:type="dxa"/>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jc w:val="right"/>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t>597.600,00</w:t>
            </w:r>
          </w:p>
        </w:tc>
        <w:tc>
          <w:tcPr>
            <w:tcW w:w="1628" w:type="dxa"/>
            <w:tcBorders>
              <w:top w:val="nil"/>
              <w:left w:val="nil"/>
              <w:bottom w:val="single" w:sz="4" w:space="0" w:color="auto"/>
              <w:right w:val="single" w:sz="4" w:space="0" w:color="auto"/>
            </w:tcBorders>
            <w:shd w:val="clear" w:color="auto" w:fill="auto"/>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контрола и преглед вида</w:t>
            </w:r>
          </w:p>
        </w:tc>
      </w:tr>
      <w:tr w:rsidR="00D662C8" w:rsidRPr="00D662C8" w:rsidTr="007322B0">
        <w:tblPrEx>
          <w:tblCellMar>
            <w:left w:w="108" w:type="dxa"/>
            <w:right w:w="108" w:type="dxa"/>
          </w:tblCellMar>
          <w:tblLook w:val="04A0" w:firstRow="1" w:lastRow="0" w:firstColumn="1" w:lastColumn="0" w:noHBand="0" w:noVBand="1"/>
        </w:tblPrEx>
        <w:trPr>
          <w:trHeight w:val="306"/>
        </w:trPr>
        <w:tc>
          <w:tcPr>
            <w:tcW w:w="3383" w:type="dxa"/>
            <w:gridSpan w:val="2"/>
            <w:tcBorders>
              <w:top w:val="nil"/>
              <w:left w:val="single" w:sz="4" w:space="0" w:color="auto"/>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 </w:t>
            </w:r>
          </w:p>
        </w:tc>
        <w:tc>
          <w:tcPr>
            <w:tcW w:w="1090" w:type="dxa"/>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 </w:t>
            </w:r>
          </w:p>
        </w:tc>
        <w:tc>
          <w:tcPr>
            <w:tcW w:w="1797" w:type="dxa"/>
            <w:gridSpan w:val="2"/>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 </w:t>
            </w:r>
          </w:p>
        </w:tc>
        <w:tc>
          <w:tcPr>
            <w:tcW w:w="2201" w:type="dxa"/>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t> </w:t>
            </w:r>
          </w:p>
        </w:tc>
        <w:tc>
          <w:tcPr>
            <w:tcW w:w="1628" w:type="dxa"/>
            <w:tcBorders>
              <w:top w:val="nil"/>
              <w:left w:val="nil"/>
              <w:bottom w:val="single" w:sz="4" w:space="0" w:color="auto"/>
              <w:right w:val="single" w:sz="4" w:space="0" w:color="auto"/>
            </w:tcBorders>
            <w:shd w:val="clear" w:color="auto" w:fill="auto"/>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 </w:t>
            </w:r>
          </w:p>
        </w:tc>
      </w:tr>
      <w:tr w:rsidR="00D662C8" w:rsidRPr="00D662C8" w:rsidTr="007322B0">
        <w:tblPrEx>
          <w:tblCellMar>
            <w:left w:w="108" w:type="dxa"/>
            <w:right w:w="108" w:type="dxa"/>
          </w:tblCellMar>
          <w:tblLook w:val="04A0" w:firstRow="1" w:lastRow="0" w:firstColumn="1" w:lastColumn="0" w:noHBand="0" w:noVBand="1"/>
        </w:tblPrEx>
        <w:trPr>
          <w:trHeight w:val="306"/>
        </w:trPr>
        <w:tc>
          <w:tcPr>
            <w:tcW w:w="3383" w:type="dxa"/>
            <w:gridSpan w:val="2"/>
            <w:tcBorders>
              <w:top w:val="nil"/>
              <w:left w:val="single" w:sz="4" w:space="0" w:color="auto"/>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 </w:t>
            </w:r>
          </w:p>
        </w:tc>
        <w:tc>
          <w:tcPr>
            <w:tcW w:w="1090" w:type="dxa"/>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 </w:t>
            </w:r>
          </w:p>
        </w:tc>
        <w:tc>
          <w:tcPr>
            <w:tcW w:w="1797" w:type="dxa"/>
            <w:gridSpan w:val="2"/>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t xml:space="preserve">Укупно за апарате </w:t>
            </w:r>
          </w:p>
        </w:tc>
        <w:tc>
          <w:tcPr>
            <w:tcW w:w="2201" w:type="dxa"/>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jc w:val="right"/>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t>10.098.861,59</w:t>
            </w:r>
          </w:p>
        </w:tc>
        <w:tc>
          <w:tcPr>
            <w:tcW w:w="1628" w:type="dxa"/>
            <w:tcBorders>
              <w:top w:val="nil"/>
              <w:left w:val="nil"/>
              <w:bottom w:val="single" w:sz="4" w:space="0" w:color="auto"/>
              <w:right w:val="single" w:sz="4" w:space="0" w:color="auto"/>
            </w:tcBorders>
            <w:shd w:val="clear" w:color="auto" w:fill="auto"/>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 </w:t>
            </w:r>
          </w:p>
        </w:tc>
      </w:tr>
      <w:tr w:rsidR="00D662C8" w:rsidRPr="00D662C8" w:rsidTr="007322B0">
        <w:tblPrEx>
          <w:tblCellMar>
            <w:left w:w="108" w:type="dxa"/>
            <w:right w:w="108" w:type="dxa"/>
          </w:tblCellMar>
          <w:tblLook w:val="04A0" w:firstRow="1" w:lastRow="0" w:firstColumn="1" w:lastColumn="0" w:noHBand="0" w:noVBand="1"/>
        </w:tblPrEx>
        <w:trPr>
          <w:trHeight w:val="306"/>
        </w:trPr>
        <w:tc>
          <w:tcPr>
            <w:tcW w:w="3383" w:type="dxa"/>
            <w:gridSpan w:val="2"/>
            <w:tcBorders>
              <w:top w:val="nil"/>
              <w:left w:val="nil"/>
              <w:bottom w:val="nil"/>
              <w:right w:val="nil"/>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p>
        </w:tc>
        <w:tc>
          <w:tcPr>
            <w:tcW w:w="1090"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797" w:type="dxa"/>
            <w:gridSpan w:val="2"/>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2201"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628" w:type="dxa"/>
            <w:tcBorders>
              <w:top w:val="nil"/>
              <w:left w:val="nil"/>
              <w:bottom w:val="nil"/>
              <w:right w:val="nil"/>
            </w:tcBorders>
            <w:shd w:val="clear" w:color="auto" w:fill="auto"/>
            <w:vAlign w:val="bottom"/>
            <w:hideMark/>
          </w:tcPr>
          <w:p w:rsidR="00D662C8" w:rsidRPr="00D662C8" w:rsidRDefault="00D662C8" w:rsidP="00D662C8">
            <w:pPr>
              <w:rPr>
                <w:sz w:val="20"/>
                <w:szCs w:val="20"/>
                <w:lang w:val="sr-Latn-RS" w:eastAsia="sr-Latn-RS"/>
              </w:rPr>
            </w:pPr>
          </w:p>
        </w:tc>
      </w:tr>
      <w:tr w:rsidR="00D662C8" w:rsidRPr="00D662C8" w:rsidTr="007322B0">
        <w:tblPrEx>
          <w:tblCellMar>
            <w:left w:w="108" w:type="dxa"/>
            <w:right w:w="108" w:type="dxa"/>
          </w:tblCellMar>
          <w:tblLook w:val="04A0" w:firstRow="1" w:lastRow="0" w:firstColumn="1" w:lastColumn="0" w:noHBand="0" w:noVBand="1"/>
        </w:tblPrEx>
        <w:trPr>
          <w:trHeight w:val="306"/>
        </w:trPr>
        <w:tc>
          <w:tcPr>
            <w:tcW w:w="3383" w:type="dxa"/>
            <w:gridSpan w:val="2"/>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090"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797" w:type="dxa"/>
            <w:gridSpan w:val="2"/>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2201"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628" w:type="dxa"/>
            <w:tcBorders>
              <w:top w:val="nil"/>
              <w:left w:val="nil"/>
              <w:bottom w:val="nil"/>
              <w:right w:val="nil"/>
            </w:tcBorders>
            <w:shd w:val="clear" w:color="auto" w:fill="auto"/>
            <w:vAlign w:val="bottom"/>
            <w:hideMark/>
          </w:tcPr>
          <w:p w:rsidR="00D662C8" w:rsidRPr="00D662C8" w:rsidRDefault="00D662C8" w:rsidP="00D662C8">
            <w:pPr>
              <w:rPr>
                <w:sz w:val="20"/>
                <w:szCs w:val="20"/>
                <w:lang w:val="sr-Latn-RS" w:eastAsia="sr-Latn-RS"/>
              </w:rPr>
            </w:pPr>
          </w:p>
        </w:tc>
      </w:tr>
      <w:tr w:rsidR="00D662C8" w:rsidRPr="00D662C8" w:rsidTr="007322B0">
        <w:tblPrEx>
          <w:tblCellMar>
            <w:left w:w="108" w:type="dxa"/>
            <w:right w:w="108" w:type="dxa"/>
          </w:tblCellMar>
          <w:tblLook w:val="04A0" w:firstRow="1" w:lastRow="0" w:firstColumn="1" w:lastColumn="0" w:noHBand="0" w:noVBand="1"/>
        </w:tblPrEx>
        <w:trPr>
          <w:trHeight w:val="306"/>
        </w:trPr>
        <w:tc>
          <w:tcPr>
            <w:tcW w:w="3383" w:type="dxa"/>
            <w:gridSpan w:val="2"/>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090"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797" w:type="dxa"/>
            <w:gridSpan w:val="2"/>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2201"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628" w:type="dxa"/>
            <w:tcBorders>
              <w:top w:val="nil"/>
              <w:left w:val="nil"/>
              <w:bottom w:val="nil"/>
              <w:right w:val="nil"/>
            </w:tcBorders>
            <w:shd w:val="clear" w:color="auto" w:fill="auto"/>
            <w:vAlign w:val="bottom"/>
            <w:hideMark/>
          </w:tcPr>
          <w:p w:rsidR="00D662C8" w:rsidRPr="00D662C8" w:rsidRDefault="00D662C8" w:rsidP="00D662C8">
            <w:pPr>
              <w:rPr>
                <w:sz w:val="20"/>
                <w:szCs w:val="20"/>
                <w:lang w:val="sr-Latn-RS" w:eastAsia="sr-Latn-RS"/>
              </w:rPr>
            </w:pPr>
          </w:p>
        </w:tc>
      </w:tr>
      <w:tr w:rsidR="00D662C8" w:rsidRPr="00D662C8" w:rsidTr="007322B0">
        <w:tblPrEx>
          <w:tblCellMar>
            <w:left w:w="108" w:type="dxa"/>
            <w:right w:w="108" w:type="dxa"/>
          </w:tblCellMar>
          <w:tblLook w:val="04A0" w:firstRow="1" w:lastRow="0" w:firstColumn="1" w:lastColumn="0" w:noHBand="0" w:noVBand="1"/>
        </w:tblPrEx>
        <w:trPr>
          <w:trHeight w:val="306"/>
        </w:trPr>
        <w:tc>
          <w:tcPr>
            <w:tcW w:w="6270" w:type="dxa"/>
            <w:gridSpan w:val="5"/>
            <w:tcBorders>
              <w:top w:val="nil"/>
              <w:left w:val="nil"/>
              <w:bottom w:val="nil"/>
              <w:right w:val="nil"/>
            </w:tcBorders>
            <w:shd w:val="clear" w:color="auto" w:fill="auto"/>
            <w:noWrap/>
            <w:vAlign w:val="bottom"/>
            <w:hideMark/>
          </w:tcPr>
          <w:p w:rsidR="00D662C8" w:rsidRPr="00D662C8" w:rsidRDefault="00D662C8" w:rsidP="00D662C8">
            <w:pPr>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t>Набавка из средтава сопствених прихода Дома здравља</w:t>
            </w:r>
          </w:p>
        </w:tc>
        <w:tc>
          <w:tcPr>
            <w:tcW w:w="2201" w:type="dxa"/>
            <w:tcBorders>
              <w:top w:val="nil"/>
              <w:left w:val="nil"/>
              <w:bottom w:val="nil"/>
              <w:right w:val="nil"/>
            </w:tcBorders>
            <w:shd w:val="clear" w:color="auto" w:fill="auto"/>
            <w:noWrap/>
            <w:vAlign w:val="bottom"/>
            <w:hideMark/>
          </w:tcPr>
          <w:p w:rsidR="00D662C8" w:rsidRPr="00D662C8" w:rsidRDefault="00D662C8" w:rsidP="00D662C8">
            <w:pPr>
              <w:rPr>
                <w:rFonts w:ascii="Calibri" w:hAnsi="Calibri" w:cs="Calibri"/>
                <w:b/>
                <w:bCs/>
                <w:color w:val="000000"/>
                <w:sz w:val="22"/>
                <w:szCs w:val="22"/>
                <w:lang w:val="sr-Latn-RS" w:eastAsia="sr-Latn-RS"/>
              </w:rPr>
            </w:pPr>
          </w:p>
        </w:tc>
        <w:tc>
          <w:tcPr>
            <w:tcW w:w="1628" w:type="dxa"/>
            <w:tcBorders>
              <w:top w:val="nil"/>
              <w:left w:val="nil"/>
              <w:bottom w:val="nil"/>
              <w:right w:val="nil"/>
            </w:tcBorders>
            <w:shd w:val="clear" w:color="auto" w:fill="auto"/>
            <w:vAlign w:val="bottom"/>
            <w:hideMark/>
          </w:tcPr>
          <w:p w:rsidR="00D662C8" w:rsidRPr="00D662C8" w:rsidRDefault="00D662C8" w:rsidP="00D662C8">
            <w:pPr>
              <w:rPr>
                <w:sz w:val="20"/>
                <w:szCs w:val="20"/>
                <w:lang w:val="sr-Latn-RS" w:eastAsia="sr-Latn-RS"/>
              </w:rPr>
            </w:pPr>
          </w:p>
        </w:tc>
      </w:tr>
      <w:tr w:rsidR="00D662C8" w:rsidRPr="00D662C8" w:rsidTr="007322B0">
        <w:tblPrEx>
          <w:tblCellMar>
            <w:left w:w="108" w:type="dxa"/>
            <w:right w:w="108" w:type="dxa"/>
          </w:tblCellMar>
          <w:tblLook w:val="04A0" w:firstRow="1" w:lastRow="0" w:firstColumn="1" w:lastColumn="0" w:noHBand="0" w:noVBand="1"/>
        </w:tblPrEx>
        <w:trPr>
          <w:trHeight w:val="306"/>
        </w:trPr>
        <w:tc>
          <w:tcPr>
            <w:tcW w:w="3383" w:type="dxa"/>
            <w:gridSpan w:val="2"/>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090"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797" w:type="dxa"/>
            <w:gridSpan w:val="2"/>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2201"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628" w:type="dxa"/>
            <w:tcBorders>
              <w:top w:val="nil"/>
              <w:left w:val="nil"/>
              <w:bottom w:val="nil"/>
              <w:right w:val="nil"/>
            </w:tcBorders>
            <w:shd w:val="clear" w:color="auto" w:fill="auto"/>
            <w:vAlign w:val="bottom"/>
            <w:hideMark/>
          </w:tcPr>
          <w:p w:rsidR="00D662C8" w:rsidRPr="00D662C8" w:rsidRDefault="00D662C8" w:rsidP="00D662C8">
            <w:pPr>
              <w:rPr>
                <w:sz w:val="20"/>
                <w:szCs w:val="20"/>
                <w:lang w:val="sr-Latn-RS" w:eastAsia="sr-Latn-RS"/>
              </w:rPr>
            </w:pPr>
          </w:p>
        </w:tc>
      </w:tr>
      <w:tr w:rsidR="00D662C8" w:rsidRPr="00D662C8" w:rsidTr="007322B0">
        <w:tblPrEx>
          <w:tblCellMar>
            <w:left w:w="108" w:type="dxa"/>
            <w:right w:w="108" w:type="dxa"/>
          </w:tblCellMar>
          <w:tblLook w:val="04A0" w:firstRow="1" w:lastRow="0" w:firstColumn="1" w:lastColumn="0" w:noHBand="0" w:noVBand="1"/>
        </w:tblPrEx>
        <w:trPr>
          <w:trHeight w:val="306"/>
        </w:trPr>
        <w:tc>
          <w:tcPr>
            <w:tcW w:w="3383" w:type="dxa"/>
            <w:gridSpan w:val="2"/>
            <w:tcBorders>
              <w:top w:val="nil"/>
              <w:left w:val="nil"/>
              <w:bottom w:val="nil"/>
              <w:right w:val="nil"/>
            </w:tcBorders>
            <w:shd w:val="clear" w:color="auto" w:fill="auto"/>
            <w:noWrap/>
            <w:vAlign w:val="bottom"/>
            <w:hideMark/>
          </w:tcPr>
          <w:p w:rsidR="00D662C8" w:rsidRPr="00D662C8" w:rsidRDefault="00D662C8" w:rsidP="00D662C8">
            <w:pPr>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t xml:space="preserve">Намештај </w:t>
            </w:r>
          </w:p>
        </w:tc>
        <w:tc>
          <w:tcPr>
            <w:tcW w:w="1090" w:type="dxa"/>
            <w:tcBorders>
              <w:top w:val="nil"/>
              <w:left w:val="nil"/>
              <w:bottom w:val="nil"/>
              <w:right w:val="nil"/>
            </w:tcBorders>
            <w:shd w:val="clear" w:color="auto" w:fill="auto"/>
            <w:noWrap/>
            <w:vAlign w:val="bottom"/>
            <w:hideMark/>
          </w:tcPr>
          <w:p w:rsidR="00D662C8" w:rsidRPr="00D662C8" w:rsidRDefault="00D662C8" w:rsidP="00D662C8">
            <w:pPr>
              <w:rPr>
                <w:rFonts w:ascii="Calibri" w:hAnsi="Calibri" w:cs="Calibri"/>
                <w:b/>
                <w:bCs/>
                <w:color w:val="000000"/>
                <w:sz w:val="22"/>
                <w:szCs w:val="22"/>
                <w:lang w:val="sr-Latn-RS" w:eastAsia="sr-Latn-RS"/>
              </w:rPr>
            </w:pPr>
          </w:p>
        </w:tc>
        <w:tc>
          <w:tcPr>
            <w:tcW w:w="1797" w:type="dxa"/>
            <w:gridSpan w:val="2"/>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2201"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628" w:type="dxa"/>
            <w:tcBorders>
              <w:top w:val="nil"/>
              <w:left w:val="nil"/>
              <w:bottom w:val="nil"/>
              <w:right w:val="nil"/>
            </w:tcBorders>
            <w:shd w:val="clear" w:color="auto" w:fill="auto"/>
            <w:vAlign w:val="bottom"/>
            <w:hideMark/>
          </w:tcPr>
          <w:p w:rsidR="00D662C8" w:rsidRPr="00D662C8" w:rsidRDefault="00D662C8" w:rsidP="00D662C8">
            <w:pPr>
              <w:rPr>
                <w:sz w:val="20"/>
                <w:szCs w:val="20"/>
                <w:lang w:val="sr-Latn-RS" w:eastAsia="sr-Latn-RS"/>
              </w:rPr>
            </w:pPr>
          </w:p>
        </w:tc>
      </w:tr>
      <w:tr w:rsidR="00D662C8" w:rsidRPr="00D662C8" w:rsidTr="007322B0">
        <w:tblPrEx>
          <w:tblCellMar>
            <w:left w:w="108" w:type="dxa"/>
            <w:right w:w="108" w:type="dxa"/>
          </w:tblCellMar>
          <w:tblLook w:val="04A0" w:firstRow="1" w:lastRow="0" w:firstColumn="1" w:lastColumn="0" w:noHBand="0" w:noVBand="1"/>
        </w:tblPrEx>
        <w:trPr>
          <w:trHeight w:val="306"/>
        </w:trPr>
        <w:tc>
          <w:tcPr>
            <w:tcW w:w="3383" w:type="dxa"/>
            <w:gridSpan w:val="2"/>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090"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797" w:type="dxa"/>
            <w:gridSpan w:val="2"/>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2201"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628" w:type="dxa"/>
            <w:tcBorders>
              <w:top w:val="nil"/>
              <w:left w:val="nil"/>
              <w:bottom w:val="nil"/>
              <w:right w:val="nil"/>
            </w:tcBorders>
            <w:shd w:val="clear" w:color="auto" w:fill="auto"/>
            <w:vAlign w:val="bottom"/>
            <w:hideMark/>
          </w:tcPr>
          <w:p w:rsidR="00D662C8" w:rsidRPr="00D662C8" w:rsidRDefault="00D662C8" w:rsidP="00D662C8">
            <w:pPr>
              <w:rPr>
                <w:sz w:val="20"/>
                <w:szCs w:val="20"/>
                <w:lang w:val="sr-Latn-RS" w:eastAsia="sr-Latn-RS"/>
              </w:rPr>
            </w:pPr>
          </w:p>
        </w:tc>
      </w:tr>
      <w:tr w:rsidR="00D662C8" w:rsidRPr="00D662C8" w:rsidTr="007322B0">
        <w:tblPrEx>
          <w:tblCellMar>
            <w:left w:w="108" w:type="dxa"/>
            <w:right w:w="108" w:type="dxa"/>
          </w:tblCellMar>
          <w:tblLook w:val="04A0" w:firstRow="1" w:lastRow="0" w:firstColumn="1" w:lastColumn="0" w:noHBand="0" w:noVBand="1"/>
        </w:tblPrEx>
        <w:trPr>
          <w:trHeight w:val="567"/>
        </w:trPr>
        <w:tc>
          <w:tcPr>
            <w:tcW w:w="33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Картотетични ормани</w:t>
            </w:r>
          </w:p>
        </w:tc>
        <w:tc>
          <w:tcPr>
            <w:tcW w:w="1090" w:type="dxa"/>
            <w:tcBorders>
              <w:top w:val="single" w:sz="4" w:space="0" w:color="auto"/>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 </w:t>
            </w:r>
          </w:p>
        </w:tc>
        <w:tc>
          <w:tcPr>
            <w:tcW w:w="1797" w:type="dxa"/>
            <w:gridSpan w:val="2"/>
            <w:tcBorders>
              <w:top w:val="single" w:sz="4" w:space="0" w:color="auto"/>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сопствени приходи</w:t>
            </w:r>
          </w:p>
        </w:tc>
        <w:tc>
          <w:tcPr>
            <w:tcW w:w="2201" w:type="dxa"/>
            <w:tcBorders>
              <w:top w:val="single" w:sz="4" w:space="0" w:color="auto"/>
              <w:left w:val="nil"/>
              <w:bottom w:val="single" w:sz="4" w:space="0" w:color="auto"/>
              <w:right w:val="single" w:sz="4" w:space="0" w:color="auto"/>
            </w:tcBorders>
            <w:shd w:val="clear" w:color="auto" w:fill="auto"/>
            <w:noWrap/>
            <w:vAlign w:val="bottom"/>
            <w:hideMark/>
          </w:tcPr>
          <w:p w:rsidR="00D662C8" w:rsidRPr="00D662C8" w:rsidRDefault="00D662C8" w:rsidP="00D662C8">
            <w:pPr>
              <w:jc w:val="right"/>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t>230.160,00</w:t>
            </w:r>
          </w:p>
        </w:tc>
        <w:tc>
          <w:tcPr>
            <w:tcW w:w="1628" w:type="dxa"/>
            <w:tcBorders>
              <w:top w:val="single" w:sz="4" w:space="0" w:color="auto"/>
              <w:left w:val="nil"/>
              <w:bottom w:val="single" w:sz="4" w:space="0" w:color="auto"/>
              <w:right w:val="single" w:sz="4" w:space="0" w:color="auto"/>
            </w:tcBorders>
            <w:shd w:val="clear" w:color="auto" w:fill="auto"/>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за општу службу, службу стоматологије и гинекологије</w:t>
            </w:r>
          </w:p>
        </w:tc>
      </w:tr>
      <w:tr w:rsidR="00D662C8" w:rsidRPr="00D662C8" w:rsidTr="007322B0">
        <w:tblPrEx>
          <w:tblCellMar>
            <w:left w:w="108" w:type="dxa"/>
            <w:right w:w="108" w:type="dxa"/>
          </w:tblCellMar>
          <w:tblLook w:val="04A0" w:firstRow="1" w:lastRow="0" w:firstColumn="1" w:lastColumn="0" w:noHBand="0" w:noVBand="1"/>
        </w:tblPrEx>
        <w:trPr>
          <w:trHeight w:val="306"/>
        </w:trPr>
        <w:tc>
          <w:tcPr>
            <w:tcW w:w="3383" w:type="dxa"/>
            <w:gridSpan w:val="2"/>
            <w:tcBorders>
              <w:top w:val="nil"/>
              <w:left w:val="single" w:sz="4" w:space="0" w:color="auto"/>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Ормани</w:t>
            </w:r>
          </w:p>
        </w:tc>
        <w:tc>
          <w:tcPr>
            <w:tcW w:w="1090" w:type="dxa"/>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 </w:t>
            </w:r>
          </w:p>
        </w:tc>
        <w:tc>
          <w:tcPr>
            <w:tcW w:w="1797" w:type="dxa"/>
            <w:gridSpan w:val="2"/>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сопствени приходи</w:t>
            </w:r>
          </w:p>
        </w:tc>
        <w:tc>
          <w:tcPr>
            <w:tcW w:w="2201" w:type="dxa"/>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jc w:val="right"/>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t>9.990,00</w:t>
            </w:r>
          </w:p>
        </w:tc>
        <w:tc>
          <w:tcPr>
            <w:tcW w:w="1628" w:type="dxa"/>
            <w:tcBorders>
              <w:top w:val="nil"/>
              <w:left w:val="nil"/>
              <w:bottom w:val="single" w:sz="4" w:space="0" w:color="auto"/>
              <w:right w:val="single" w:sz="4" w:space="0" w:color="auto"/>
            </w:tcBorders>
            <w:shd w:val="clear" w:color="auto" w:fill="auto"/>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служба стерилизације</w:t>
            </w:r>
          </w:p>
        </w:tc>
      </w:tr>
      <w:tr w:rsidR="00D662C8" w:rsidRPr="00D662C8" w:rsidTr="007322B0">
        <w:tblPrEx>
          <w:tblCellMar>
            <w:left w:w="108" w:type="dxa"/>
            <w:right w:w="108" w:type="dxa"/>
          </w:tblCellMar>
          <w:tblLook w:val="04A0" w:firstRow="1" w:lastRow="0" w:firstColumn="1" w:lastColumn="0" w:noHBand="0" w:noVBand="1"/>
        </w:tblPrEx>
        <w:trPr>
          <w:trHeight w:val="306"/>
        </w:trPr>
        <w:tc>
          <w:tcPr>
            <w:tcW w:w="3383" w:type="dxa"/>
            <w:gridSpan w:val="2"/>
            <w:tcBorders>
              <w:top w:val="nil"/>
              <w:left w:val="single" w:sz="4" w:space="0" w:color="auto"/>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метални ормани</w:t>
            </w:r>
          </w:p>
        </w:tc>
        <w:tc>
          <w:tcPr>
            <w:tcW w:w="1090" w:type="dxa"/>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 </w:t>
            </w:r>
          </w:p>
        </w:tc>
        <w:tc>
          <w:tcPr>
            <w:tcW w:w="1797" w:type="dxa"/>
            <w:gridSpan w:val="2"/>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сопствени приходи</w:t>
            </w:r>
          </w:p>
        </w:tc>
        <w:tc>
          <w:tcPr>
            <w:tcW w:w="2201" w:type="dxa"/>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jc w:val="right"/>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t>72.048,00</w:t>
            </w:r>
          </w:p>
        </w:tc>
        <w:tc>
          <w:tcPr>
            <w:tcW w:w="1628" w:type="dxa"/>
            <w:tcBorders>
              <w:top w:val="nil"/>
              <w:left w:val="nil"/>
              <w:bottom w:val="single" w:sz="4" w:space="0" w:color="auto"/>
              <w:right w:val="single" w:sz="4" w:space="0" w:color="auto"/>
            </w:tcBorders>
            <w:shd w:val="clear" w:color="auto" w:fill="auto"/>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за Медицину рада</w:t>
            </w:r>
          </w:p>
        </w:tc>
      </w:tr>
      <w:tr w:rsidR="00D662C8" w:rsidRPr="00D662C8" w:rsidTr="007322B0">
        <w:tblPrEx>
          <w:tblCellMar>
            <w:left w:w="108" w:type="dxa"/>
            <w:right w:w="108" w:type="dxa"/>
          </w:tblCellMar>
          <w:tblLook w:val="04A0" w:firstRow="1" w:lastRow="0" w:firstColumn="1" w:lastColumn="0" w:noHBand="0" w:noVBand="1"/>
        </w:tblPrEx>
        <w:trPr>
          <w:trHeight w:val="306"/>
        </w:trPr>
        <w:tc>
          <w:tcPr>
            <w:tcW w:w="3383" w:type="dxa"/>
            <w:gridSpan w:val="2"/>
            <w:tcBorders>
              <w:top w:val="nil"/>
              <w:left w:val="single" w:sz="4" w:space="0" w:color="auto"/>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двосед, фотелје и чивилук</w:t>
            </w:r>
          </w:p>
        </w:tc>
        <w:tc>
          <w:tcPr>
            <w:tcW w:w="1090" w:type="dxa"/>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 </w:t>
            </w:r>
          </w:p>
        </w:tc>
        <w:tc>
          <w:tcPr>
            <w:tcW w:w="1797" w:type="dxa"/>
            <w:gridSpan w:val="2"/>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сопствени приходи</w:t>
            </w:r>
          </w:p>
        </w:tc>
        <w:tc>
          <w:tcPr>
            <w:tcW w:w="2201" w:type="dxa"/>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jc w:val="right"/>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t>41.894,00</w:t>
            </w:r>
          </w:p>
        </w:tc>
        <w:tc>
          <w:tcPr>
            <w:tcW w:w="1628" w:type="dxa"/>
            <w:tcBorders>
              <w:top w:val="nil"/>
              <w:left w:val="nil"/>
              <w:bottom w:val="single" w:sz="4" w:space="0" w:color="auto"/>
              <w:right w:val="single" w:sz="4" w:space="0" w:color="auto"/>
            </w:tcBorders>
            <w:shd w:val="clear" w:color="auto" w:fill="auto"/>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радна заједница</w:t>
            </w:r>
          </w:p>
        </w:tc>
      </w:tr>
      <w:tr w:rsidR="00D662C8" w:rsidRPr="00D662C8" w:rsidTr="007322B0">
        <w:tblPrEx>
          <w:tblCellMar>
            <w:left w:w="108" w:type="dxa"/>
            <w:right w:w="108" w:type="dxa"/>
          </w:tblCellMar>
          <w:tblLook w:val="04A0" w:firstRow="1" w:lastRow="0" w:firstColumn="1" w:lastColumn="0" w:noHBand="0" w:noVBand="1"/>
        </w:tblPrEx>
        <w:trPr>
          <w:trHeight w:val="306"/>
        </w:trPr>
        <w:tc>
          <w:tcPr>
            <w:tcW w:w="3383" w:type="dxa"/>
            <w:gridSpan w:val="2"/>
            <w:tcBorders>
              <w:top w:val="nil"/>
              <w:left w:val="single" w:sz="4" w:space="0" w:color="auto"/>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клуб сто</w:t>
            </w:r>
          </w:p>
        </w:tc>
        <w:tc>
          <w:tcPr>
            <w:tcW w:w="1090" w:type="dxa"/>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 </w:t>
            </w:r>
          </w:p>
        </w:tc>
        <w:tc>
          <w:tcPr>
            <w:tcW w:w="1797" w:type="dxa"/>
            <w:gridSpan w:val="2"/>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сопствени приходи</w:t>
            </w:r>
          </w:p>
        </w:tc>
        <w:tc>
          <w:tcPr>
            <w:tcW w:w="2201" w:type="dxa"/>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jc w:val="right"/>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t>2.800,00</w:t>
            </w:r>
          </w:p>
        </w:tc>
        <w:tc>
          <w:tcPr>
            <w:tcW w:w="1628" w:type="dxa"/>
            <w:tcBorders>
              <w:top w:val="nil"/>
              <w:left w:val="nil"/>
              <w:bottom w:val="single" w:sz="4" w:space="0" w:color="auto"/>
              <w:right w:val="single" w:sz="4" w:space="0" w:color="auto"/>
            </w:tcBorders>
            <w:shd w:val="clear" w:color="auto" w:fill="auto"/>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радна заједница</w:t>
            </w:r>
          </w:p>
        </w:tc>
      </w:tr>
      <w:tr w:rsidR="00D662C8" w:rsidRPr="00D662C8" w:rsidTr="007322B0">
        <w:tblPrEx>
          <w:tblCellMar>
            <w:left w:w="108" w:type="dxa"/>
            <w:right w:w="108" w:type="dxa"/>
          </w:tblCellMar>
          <w:tblLook w:val="04A0" w:firstRow="1" w:lastRow="0" w:firstColumn="1" w:lastColumn="0" w:noHBand="0" w:noVBand="1"/>
        </w:tblPrEx>
        <w:trPr>
          <w:trHeight w:val="660"/>
        </w:trPr>
        <w:tc>
          <w:tcPr>
            <w:tcW w:w="3383" w:type="dxa"/>
            <w:gridSpan w:val="2"/>
            <w:tcBorders>
              <w:top w:val="nil"/>
              <w:left w:val="single" w:sz="4" w:space="0" w:color="auto"/>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клупе за чекаоницу</w:t>
            </w:r>
          </w:p>
        </w:tc>
        <w:tc>
          <w:tcPr>
            <w:tcW w:w="1090" w:type="dxa"/>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 </w:t>
            </w:r>
          </w:p>
        </w:tc>
        <w:tc>
          <w:tcPr>
            <w:tcW w:w="1797" w:type="dxa"/>
            <w:gridSpan w:val="2"/>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сопствени приходи</w:t>
            </w:r>
          </w:p>
        </w:tc>
        <w:tc>
          <w:tcPr>
            <w:tcW w:w="2201" w:type="dxa"/>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jc w:val="right"/>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t>583.224,00</w:t>
            </w:r>
          </w:p>
        </w:tc>
        <w:tc>
          <w:tcPr>
            <w:tcW w:w="1628" w:type="dxa"/>
            <w:tcBorders>
              <w:top w:val="nil"/>
              <w:left w:val="nil"/>
              <w:bottom w:val="single" w:sz="4" w:space="0" w:color="auto"/>
              <w:right w:val="single" w:sz="4" w:space="0" w:color="auto"/>
            </w:tcBorders>
            <w:shd w:val="clear" w:color="auto" w:fill="auto"/>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за општу службу, РО службу и дечије зубно</w:t>
            </w:r>
          </w:p>
        </w:tc>
      </w:tr>
      <w:tr w:rsidR="00D662C8" w:rsidRPr="00D662C8" w:rsidTr="007322B0">
        <w:tblPrEx>
          <w:tblCellMar>
            <w:left w:w="108" w:type="dxa"/>
            <w:right w:w="108" w:type="dxa"/>
          </w:tblCellMar>
          <w:tblLook w:val="04A0" w:firstRow="1" w:lastRow="0" w:firstColumn="1" w:lastColumn="0" w:noHBand="0" w:noVBand="1"/>
        </w:tblPrEx>
        <w:trPr>
          <w:trHeight w:val="306"/>
        </w:trPr>
        <w:tc>
          <w:tcPr>
            <w:tcW w:w="3383" w:type="dxa"/>
            <w:gridSpan w:val="2"/>
            <w:tcBorders>
              <w:top w:val="nil"/>
              <w:left w:val="single" w:sz="4" w:space="0" w:color="auto"/>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канцаларијске фотеље за лекаре</w:t>
            </w:r>
          </w:p>
        </w:tc>
        <w:tc>
          <w:tcPr>
            <w:tcW w:w="1090" w:type="dxa"/>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 </w:t>
            </w:r>
          </w:p>
        </w:tc>
        <w:tc>
          <w:tcPr>
            <w:tcW w:w="1797" w:type="dxa"/>
            <w:gridSpan w:val="2"/>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сопствени приходи</w:t>
            </w:r>
          </w:p>
        </w:tc>
        <w:tc>
          <w:tcPr>
            <w:tcW w:w="2201" w:type="dxa"/>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jc w:val="right"/>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t>63.920,00</w:t>
            </w:r>
          </w:p>
        </w:tc>
        <w:tc>
          <w:tcPr>
            <w:tcW w:w="1628" w:type="dxa"/>
            <w:tcBorders>
              <w:top w:val="nil"/>
              <w:left w:val="nil"/>
              <w:bottom w:val="single" w:sz="4" w:space="0" w:color="auto"/>
              <w:right w:val="single" w:sz="4" w:space="0" w:color="auto"/>
            </w:tcBorders>
            <w:shd w:val="clear" w:color="auto" w:fill="auto"/>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општа служба</w:t>
            </w:r>
          </w:p>
        </w:tc>
      </w:tr>
      <w:tr w:rsidR="00D662C8" w:rsidRPr="00D662C8" w:rsidTr="007322B0">
        <w:tblPrEx>
          <w:tblCellMar>
            <w:left w:w="108" w:type="dxa"/>
            <w:right w:w="108" w:type="dxa"/>
          </w:tblCellMar>
          <w:tblLook w:val="04A0" w:firstRow="1" w:lastRow="0" w:firstColumn="1" w:lastColumn="0" w:noHBand="0" w:noVBand="1"/>
        </w:tblPrEx>
        <w:trPr>
          <w:trHeight w:val="306"/>
        </w:trPr>
        <w:tc>
          <w:tcPr>
            <w:tcW w:w="3383" w:type="dxa"/>
            <w:gridSpan w:val="2"/>
            <w:tcBorders>
              <w:top w:val="nil"/>
              <w:left w:val="single" w:sz="4" w:space="0" w:color="auto"/>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 </w:t>
            </w:r>
          </w:p>
        </w:tc>
        <w:tc>
          <w:tcPr>
            <w:tcW w:w="1090" w:type="dxa"/>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 </w:t>
            </w:r>
          </w:p>
        </w:tc>
        <w:tc>
          <w:tcPr>
            <w:tcW w:w="1797" w:type="dxa"/>
            <w:gridSpan w:val="2"/>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t>Укупно за намештај</w:t>
            </w:r>
          </w:p>
        </w:tc>
        <w:tc>
          <w:tcPr>
            <w:tcW w:w="2201" w:type="dxa"/>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jc w:val="right"/>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t>1.004.036,00</w:t>
            </w:r>
          </w:p>
        </w:tc>
        <w:tc>
          <w:tcPr>
            <w:tcW w:w="1628" w:type="dxa"/>
            <w:tcBorders>
              <w:top w:val="nil"/>
              <w:left w:val="nil"/>
              <w:bottom w:val="single" w:sz="4" w:space="0" w:color="auto"/>
              <w:right w:val="single" w:sz="4" w:space="0" w:color="auto"/>
            </w:tcBorders>
            <w:shd w:val="clear" w:color="auto" w:fill="auto"/>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 </w:t>
            </w:r>
          </w:p>
        </w:tc>
      </w:tr>
      <w:tr w:rsidR="00D662C8" w:rsidRPr="00D662C8" w:rsidTr="007322B0">
        <w:tblPrEx>
          <w:tblCellMar>
            <w:left w:w="108" w:type="dxa"/>
            <w:right w:w="108" w:type="dxa"/>
          </w:tblCellMar>
          <w:tblLook w:val="04A0" w:firstRow="1" w:lastRow="0" w:firstColumn="1" w:lastColumn="0" w:noHBand="0" w:noVBand="1"/>
        </w:tblPrEx>
        <w:trPr>
          <w:trHeight w:val="306"/>
        </w:trPr>
        <w:tc>
          <w:tcPr>
            <w:tcW w:w="3383" w:type="dxa"/>
            <w:gridSpan w:val="2"/>
            <w:tcBorders>
              <w:top w:val="nil"/>
              <w:left w:val="nil"/>
              <w:bottom w:val="nil"/>
              <w:right w:val="nil"/>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p>
        </w:tc>
        <w:tc>
          <w:tcPr>
            <w:tcW w:w="1090"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797" w:type="dxa"/>
            <w:gridSpan w:val="2"/>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2201"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628" w:type="dxa"/>
            <w:tcBorders>
              <w:top w:val="nil"/>
              <w:left w:val="nil"/>
              <w:bottom w:val="nil"/>
              <w:right w:val="nil"/>
            </w:tcBorders>
            <w:shd w:val="clear" w:color="auto" w:fill="auto"/>
            <w:vAlign w:val="bottom"/>
            <w:hideMark/>
          </w:tcPr>
          <w:p w:rsidR="00D662C8" w:rsidRPr="00D662C8" w:rsidRDefault="00D662C8" w:rsidP="00D662C8">
            <w:pPr>
              <w:rPr>
                <w:sz w:val="20"/>
                <w:szCs w:val="20"/>
                <w:lang w:val="sr-Latn-RS" w:eastAsia="sr-Latn-RS"/>
              </w:rPr>
            </w:pPr>
          </w:p>
        </w:tc>
      </w:tr>
      <w:tr w:rsidR="00D662C8" w:rsidRPr="00D662C8" w:rsidTr="007322B0">
        <w:tblPrEx>
          <w:tblCellMar>
            <w:left w:w="108" w:type="dxa"/>
            <w:right w:w="108" w:type="dxa"/>
          </w:tblCellMar>
          <w:tblLook w:val="04A0" w:firstRow="1" w:lastRow="0" w:firstColumn="1" w:lastColumn="0" w:noHBand="0" w:noVBand="1"/>
        </w:tblPrEx>
        <w:trPr>
          <w:trHeight w:val="306"/>
        </w:trPr>
        <w:tc>
          <w:tcPr>
            <w:tcW w:w="3383" w:type="dxa"/>
            <w:gridSpan w:val="2"/>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090"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797" w:type="dxa"/>
            <w:gridSpan w:val="2"/>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2201"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628" w:type="dxa"/>
            <w:tcBorders>
              <w:top w:val="nil"/>
              <w:left w:val="nil"/>
              <w:bottom w:val="nil"/>
              <w:right w:val="nil"/>
            </w:tcBorders>
            <w:shd w:val="clear" w:color="auto" w:fill="auto"/>
            <w:vAlign w:val="bottom"/>
            <w:hideMark/>
          </w:tcPr>
          <w:p w:rsidR="00D662C8" w:rsidRPr="00D662C8" w:rsidRDefault="00D662C8" w:rsidP="00D662C8">
            <w:pPr>
              <w:rPr>
                <w:sz w:val="20"/>
                <w:szCs w:val="20"/>
                <w:lang w:val="sr-Latn-RS" w:eastAsia="sr-Latn-RS"/>
              </w:rPr>
            </w:pPr>
          </w:p>
        </w:tc>
      </w:tr>
      <w:tr w:rsidR="00D662C8" w:rsidRPr="00D662C8" w:rsidTr="007322B0">
        <w:tblPrEx>
          <w:tblCellMar>
            <w:left w:w="108" w:type="dxa"/>
            <w:right w:w="108" w:type="dxa"/>
          </w:tblCellMar>
          <w:tblLook w:val="04A0" w:firstRow="1" w:lastRow="0" w:firstColumn="1" w:lastColumn="0" w:noHBand="0" w:noVBand="1"/>
        </w:tblPrEx>
        <w:trPr>
          <w:trHeight w:val="306"/>
        </w:trPr>
        <w:tc>
          <w:tcPr>
            <w:tcW w:w="3383" w:type="dxa"/>
            <w:gridSpan w:val="2"/>
            <w:tcBorders>
              <w:top w:val="nil"/>
              <w:left w:val="nil"/>
              <w:bottom w:val="nil"/>
              <w:right w:val="nil"/>
            </w:tcBorders>
            <w:shd w:val="clear" w:color="auto" w:fill="auto"/>
            <w:noWrap/>
            <w:vAlign w:val="bottom"/>
            <w:hideMark/>
          </w:tcPr>
          <w:p w:rsidR="00D662C8" w:rsidRPr="00D662C8" w:rsidRDefault="00D662C8" w:rsidP="00D662C8">
            <w:pPr>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t>Климе</w:t>
            </w:r>
          </w:p>
        </w:tc>
        <w:tc>
          <w:tcPr>
            <w:tcW w:w="1090" w:type="dxa"/>
            <w:tcBorders>
              <w:top w:val="nil"/>
              <w:left w:val="nil"/>
              <w:bottom w:val="nil"/>
              <w:right w:val="nil"/>
            </w:tcBorders>
            <w:shd w:val="clear" w:color="auto" w:fill="auto"/>
            <w:noWrap/>
            <w:vAlign w:val="bottom"/>
            <w:hideMark/>
          </w:tcPr>
          <w:p w:rsidR="00D662C8" w:rsidRPr="00D662C8" w:rsidRDefault="00D662C8" w:rsidP="00D662C8">
            <w:pPr>
              <w:rPr>
                <w:rFonts w:ascii="Calibri" w:hAnsi="Calibri" w:cs="Calibri"/>
                <w:b/>
                <w:bCs/>
                <w:color w:val="000000"/>
                <w:sz w:val="22"/>
                <w:szCs w:val="22"/>
                <w:lang w:val="sr-Latn-RS" w:eastAsia="sr-Latn-RS"/>
              </w:rPr>
            </w:pPr>
          </w:p>
        </w:tc>
        <w:tc>
          <w:tcPr>
            <w:tcW w:w="1797" w:type="dxa"/>
            <w:gridSpan w:val="2"/>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2201"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628" w:type="dxa"/>
            <w:tcBorders>
              <w:top w:val="nil"/>
              <w:left w:val="nil"/>
              <w:bottom w:val="nil"/>
              <w:right w:val="nil"/>
            </w:tcBorders>
            <w:shd w:val="clear" w:color="auto" w:fill="auto"/>
            <w:vAlign w:val="bottom"/>
            <w:hideMark/>
          </w:tcPr>
          <w:p w:rsidR="00D662C8" w:rsidRPr="00D662C8" w:rsidRDefault="00D662C8" w:rsidP="00D662C8">
            <w:pPr>
              <w:rPr>
                <w:sz w:val="20"/>
                <w:szCs w:val="20"/>
                <w:lang w:val="sr-Latn-RS" w:eastAsia="sr-Latn-RS"/>
              </w:rPr>
            </w:pPr>
          </w:p>
        </w:tc>
      </w:tr>
      <w:tr w:rsidR="00D662C8" w:rsidRPr="00D662C8" w:rsidTr="007322B0">
        <w:tblPrEx>
          <w:tblCellMar>
            <w:left w:w="108" w:type="dxa"/>
            <w:right w:w="108" w:type="dxa"/>
          </w:tblCellMar>
          <w:tblLook w:val="04A0" w:firstRow="1" w:lastRow="0" w:firstColumn="1" w:lastColumn="0" w:noHBand="0" w:noVBand="1"/>
        </w:tblPrEx>
        <w:trPr>
          <w:trHeight w:val="306"/>
        </w:trPr>
        <w:tc>
          <w:tcPr>
            <w:tcW w:w="3383" w:type="dxa"/>
            <w:gridSpan w:val="2"/>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090"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797" w:type="dxa"/>
            <w:gridSpan w:val="2"/>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2201"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628" w:type="dxa"/>
            <w:tcBorders>
              <w:top w:val="nil"/>
              <w:left w:val="nil"/>
              <w:bottom w:val="nil"/>
              <w:right w:val="nil"/>
            </w:tcBorders>
            <w:shd w:val="clear" w:color="auto" w:fill="auto"/>
            <w:vAlign w:val="bottom"/>
            <w:hideMark/>
          </w:tcPr>
          <w:p w:rsidR="00D662C8" w:rsidRPr="00D662C8" w:rsidRDefault="00D662C8" w:rsidP="00D662C8">
            <w:pPr>
              <w:rPr>
                <w:sz w:val="20"/>
                <w:szCs w:val="20"/>
                <w:lang w:val="sr-Latn-RS" w:eastAsia="sr-Latn-RS"/>
              </w:rPr>
            </w:pPr>
          </w:p>
        </w:tc>
      </w:tr>
      <w:tr w:rsidR="00D662C8" w:rsidRPr="00D662C8" w:rsidTr="007322B0">
        <w:tblPrEx>
          <w:tblCellMar>
            <w:left w:w="108" w:type="dxa"/>
            <w:right w:w="108" w:type="dxa"/>
          </w:tblCellMar>
          <w:tblLook w:val="04A0" w:firstRow="1" w:lastRow="0" w:firstColumn="1" w:lastColumn="0" w:noHBand="0" w:noVBand="1"/>
        </w:tblPrEx>
        <w:trPr>
          <w:trHeight w:val="506"/>
        </w:trPr>
        <w:tc>
          <w:tcPr>
            <w:tcW w:w="33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Климе</w:t>
            </w:r>
          </w:p>
        </w:tc>
        <w:tc>
          <w:tcPr>
            <w:tcW w:w="1090" w:type="dxa"/>
            <w:tcBorders>
              <w:top w:val="single" w:sz="4" w:space="0" w:color="auto"/>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 </w:t>
            </w:r>
          </w:p>
        </w:tc>
        <w:tc>
          <w:tcPr>
            <w:tcW w:w="1797" w:type="dxa"/>
            <w:gridSpan w:val="2"/>
            <w:tcBorders>
              <w:top w:val="single" w:sz="4" w:space="0" w:color="auto"/>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сопствени приходи</w:t>
            </w:r>
          </w:p>
        </w:tc>
        <w:tc>
          <w:tcPr>
            <w:tcW w:w="2201" w:type="dxa"/>
            <w:tcBorders>
              <w:top w:val="single" w:sz="4" w:space="0" w:color="auto"/>
              <w:left w:val="nil"/>
              <w:bottom w:val="single" w:sz="4" w:space="0" w:color="auto"/>
              <w:right w:val="single" w:sz="4" w:space="0" w:color="auto"/>
            </w:tcBorders>
            <w:shd w:val="clear" w:color="auto" w:fill="auto"/>
            <w:noWrap/>
            <w:vAlign w:val="bottom"/>
            <w:hideMark/>
          </w:tcPr>
          <w:p w:rsidR="00D662C8" w:rsidRPr="00D662C8" w:rsidRDefault="00D662C8" w:rsidP="00D662C8">
            <w:pPr>
              <w:jc w:val="right"/>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t>83.989,51</w:t>
            </w:r>
          </w:p>
        </w:tc>
        <w:tc>
          <w:tcPr>
            <w:tcW w:w="1628" w:type="dxa"/>
            <w:tcBorders>
              <w:top w:val="single" w:sz="4" w:space="0" w:color="auto"/>
              <w:left w:val="nil"/>
              <w:bottom w:val="single" w:sz="4" w:space="0" w:color="auto"/>
              <w:right w:val="single" w:sz="4" w:space="0" w:color="auto"/>
            </w:tcBorders>
            <w:shd w:val="clear" w:color="auto" w:fill="auto"/>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правна служба,ИТ служба и књиговодство</w:t>
            </w:r>
          </w:p>
        </w:tc>
      </w:tr>
      <w:tr w:rsidR="00D662C8" w:rsidRPr="00D662C8" w:rsidTr="007322B0">
        <w:tblPrEx>
          <w:tblCellMar>
            <w:left w:w="108" w:type="dxa"/>
            <w:right w:w="108" w:type="dxa"/>
          </w:tblCellMar>
          <w:tblLook w:val="04A0" w:firstRow="1" w:lastRow="0" w:firstColumn="1" w:lastColumn="0" w:noHBand="0" w:noVBand="1"/>
        </w:tblPrEx>
        <w:trPr>
          <w:trHeight w:val="306"/>
        </w:trPr>
        <w:tc>
          <w:tcPr>
            <w:tcW w:w="3383" w:type="dxa"/>
            <w:gridSpan w:val="2"/>
            <w:tcBorders>
              <w:top w:val="nil"/>
              <w:left w:val="nil"/>
              <w:bottom w:val="nil"/>
              <w:right w:val="nil"/>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p>
        </w:tc>
        <w:tc>
          <w:tcPr>
            <w:tcW w:w="1090"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797" w:type="dxa"/>
            <w:gridSpan w:val="2"/>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2201"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628" w:type="dxa"/>
            <w:tcBorders>
              <w:top w:val="nil"/>
              <w:left w:val="nil"/>
              <w:bottom w:val="nil"/>
              <w:right w:val="nil"/>
            </w:tcBorders>
            <w:shd w:val="clear" w:color="auto" w:fill="auto"/>
            <w:vAlign w:val="bottom"/>
            <w:hideMark/>
          </w:tcPr>
          <w:p w:rsidR="00D662C8" w:rsidRPr="00D662C8" w:rsidRDefault="00D662C8" w:rsidP="00D662C8">
            <w:pPr>
              <w:rPr>
                <w:sz w:val="20"/>
                <w:szCs w:val="20"/>
                <w:lang w:val="sr-Latn-RS" w:eastAsia="sr-Latn-RS"/>
              </w:rPr>
            </w:pPr>
          </w:p>
        </w:tc>
      </w:tr>
      <w:tr w:rsidR="00D662C8" w:rsidRPr="00D662C8" w:rsidTr="007322B0">
        <w:tblPrEx>
          <w:tblCellMar>
            <w:left w:w="108" w:type="dxa"/>
            <w:right w:w="108" w:type="dxa"/>
          </w:tblCellMar>
          <w:tblLook w:val="04A0" w:firstRow="1" w:lastRow="0" w:firstColumn="1" w:lastColumn="0" w:noHBand="0" w:noVBand="1"/>
        </w:tblPrEx>
        <w:trPr>
          <w:trHeight w:val="306"/>
        </w:trPr>
        <w:tc>
          <w:tcPr>
            <w:tcW w:w="3383" w:type="dxa"/>
            <w:gridSpan w:val="2"/>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090"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797" w:type="dxa"/>
            <w:gridSpan w:val="2"/>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2201"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628" w:type="dxa"/>
            <w:tcBorders>
              <w:top w:val="nil"/>
              <w:left w:val="nil"/>
              <w:bottom w:val="nil"/>
              <w:right w:val="nil"/>
            </w:tcBorders>
            <w:shd w:val="clear" w:color="auto" w:fill="auto"/>
            <w:vAlign w:val="bottom"/>
            <w:hideMark/>
          </w:tcPr>
          <w:p w:rsidR="00D662C8" w:rsidRPr="00D662C8" w:rsidRDefault="00D662C8" w:rsidP="00D662C8">
            <w:pPr>
              <w:rPr>
                <w:sz w:val="20"/>
                <w:szCs w:val="20"/>
                <w:lang w:val="sr-Latn-RS" w:eastAsia="sr-Latn-RS"/>
              </w:rPr>
            </w:pPr>
          </w:p>
        </w:tc>
      </w:tr>
      <w:tr w:rsidR="00D662C8" w:rsidRPr="00D662C8" w:rsidTr="007322B0">
        <w:tblPrEx>
          <w:tblCellMar>
            <w:left w:w="108" w:type="dxa"/>
            <w:right w:w="108" w:type="dxa"/>
          </w:tblCellMar>
          <w:tblLook w:val="04A0" w:firstRow="1" w:lastRow="0" w:firstColumn="1" w:lastColumn="0" w:noHBand="0" w:noVBand="1"/>
        </w:tblPrEx>
        <w:trPr>
          <w:trHeight w:val="306"/>
        </w:trPr>
        <w:tc>
          <w:tcPr>
            <w:tcW w:w="3383" w:type="dxa"/>
            <w:gridSpan w:val="2"/>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090"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797" w:type="dxa"/>
            <w:gridSpan w:val="2"/>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2201"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628" w:type="dxa"/>
            <w:tcBorders>
              <w:top w:val="nil"/>
              <w:left w:val="nil"/>
              <w:bottom w:val="nil"/>
              <w:right w:val="nil"/>
            </w:tcBorders>
            <w:shd w:val="clear" w:color="auto" w:fill="auto"/>
            <w:vAlign w:val="bottom"/>
            <w:hideMark/>
          </w:tcPr>
          <w:p w:rsidR="00D662C8" w:rsidRPr="00D662C8" w:rsidRDefault="00D662C8" w:rsidP="00D662C8">
            <w:pPr>
              <w:rPr>
                <w:sz w:val="20"/>
                <w:szCs w:val="20"/>
                <w:lang w:val="sr-Latn-RS" w:eastAsia="sr-Latn-RS"/>
              </w:rPr>
            </w:pPr>
          </w:p>
        </w:tc>
      </w:tr>
      <w:tr w:rsidR="00D662C8" w:rsidRPr="00D662C8" w:rsidTr="007322B0">
        <w:tblPrEx>
          <w:tblCellMar>
            <w:left w:w="108" w:type="dxa"/>
            <w:right w:w="108" w:type="dxa"/>
          </w:tblCellMar>
          <w:tblLook w:val="04A0" w:firstRow="1" w:lastRow="0" w:firstColumn="1" w:lastColumn="0" w:noHBand="0" w:noVBand="1"/>
        </w:tblPrEx>
        <w:trPr>
          <w:trHeight w:val="306"/>
        </w:trPr>
        <w:tc>
          <w:tcPr>
            <w:tcW w:w="3383" w:type="dxa"/>
            <w:gridSpan w:val="2"/>
            <w:tcBorders>
              <w:top w:val="nil"/>
              <w:left w:val="nil"/>
              <w:bottom w:val="nil"/>
              <w:right w:val="nil"/>
            </w:tcBorders>
            <w:shd w:val="clear" w:color="auto" w:fill="auto"/>
            <w:noWrap/>
            <w:vAlign w:val="bottom"/>
            <w:hideMark/>
          </w:tcPr>
          <w:p w:rsidR="00D662C8" w:rsidRPr="00D662C8" w:rsidRDefault="00D662C8" w:rsidP="00D662C8">
            <w:pPr>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t>Рачунарска опрема</w:t>
            </w:r>
          </w:p>
        </w:tc>
        <w:tc>
          <w:tcPr>
            <w:tcW w:w="1090" w:type="dxa"/>
            <w:tcBorders>
              <w:top w:val="nil"/>
              <w:left w:val="nil"/>
              <w:bottom w:val="nil"/>
              <w:right w:val="nil"/>
            </w:tcBorders>
            <w:shd w:val="clear" w:color="auto" w:fill="auto"/>
            <w:noWrap/>
            <w:vAlign w:val="bottom"/>
            <w:hideMark/>
          </w:tcPr>
          <w:p w:rsidR="00D662C8" w:rsidRPr="00D662C8" w:rsidRDefault="00D662C8" w:rsidP="00D662C8">
            <w:pPr>
              <w:rPr>
                <w:rFonts w:ascii="Calibri" w:hAnsi="Calibri" w:cs="Calibri"/>
                <w:b/>
                <w:bCs/>
                <w:color w:val="000000"/>
                <w:sz w:val="22"/>
                <w:szCs w:val="22"/>
                <w:lang w:val="sr-Latn-RS" w:eastAsia="sr-Latn-RS"/>
              </w:rPr>
            </w:pPr>
          </w:p>
        </w:tc>
        <w:tc>
          <w:tcPr>
            <w:tcW w:w="1797" w:type="dxa"/>
            <w:gridSpan w:val="2"/>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2201"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628" w:type="dxa"/>
            <w:tcBorders>
              <w:top w:val="nil"/>
              <w:left w:val="nil"/>
              <w:bottom w:val="nil"/>
              <w:right w:val="nil"/>
            </w:tcBorders>
            <w:shd w:val="clear" w:color="auto" w:fill="auto"/>
            <w:vAlign w:val="bottom"/>
            <w:hideMark/>
          </w:tcPr>
          <w:p w:rsidR="00D662C8" w:rsidRPr="00D662C8" w:rsidRDefault="00D662C8" w:rsidP="00D662C8">
            <w:pPr>
              <w:rPr>
                <w:sz w:val="20"/>
                <w:szCs w:val="20"/>
                <w:lang w:val="sr-Latn-RS" w:eastAsia="sr-Latn-RS"/>
              </w:rPr>
            </w:pPr>
          </w:p>
        </w:tc>
      </w:tr>
      <w:tr w:rsidR="00D662C8" w:rsidRPr="00D662C8" w:rsidTr="007322B0">
        <w:tblPrEx>
          <w:tblCellMar>
            <w:left w:w="108" w:type="dxa"/>
            <w:right w:w="108" w:type="dxa"/>
          </w:tblCellMar>
          <w:tblLook w:val="04A0" w:firstRow="1" w:lastRow="0" w:firstColumn="1" w:lastColumn="0" w:noHBand="0" w:noVBand="1"/>
        </w:tblPrEx>
        <w:trPr>
          <w:trHeight w:val="306"/>
        </w:trPr>
        <w:tc>
          <w:tcPr>
            <w:tcW w:w="3383" w:type="dxa"/>
            <w:gridSpan w:val="2"/>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090"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797" w:type="dxa"/>
            <w:gridSpan w:val="2"/>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2201"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628" w:type="dxa"/>
            <w:tcBorders>
              <w:top w:val="nil"/>
              <w:left w:val="nil"/>
              <w:bottom w:val="nil"/>
              <w:right w:val="nil"/>
            </w:tcBorders>
            <w:shd w:val="clear" w:color="auto" w:fill="auto"/>
            <w:vAlign w:val="bottom"/>
            <w:hideMark/>
          </w:tcPr>
          <w:p w:rsidR="00D662C8" w:rsidRPr="00D662C8" w:rsidRDefault="00D662C8" w:rsidP="00D662C8">
            <w:pPr>
              <w:rPr>
                <w:sz w:val="20"/>
                <w:szCs w:val="20"/>
                <w:lang w:val="sr-Latn-RS" w:eastAsia="sr-Latn-RS"/>
              </w:rPr>
            </w:pPr>
          </w:p>
        </w:tc>
      </w:tr>
      <w:tr w:rsidR="00D662C8" w:rsidRPr="00D662C8" w:rsidTr="007322B0">
        <w:tblPrEx>
          <w:tblCellMar>
            <w:left w:w="108" w:type="dxa"/>
            <w:right w:w="108" w:type="dxa"/>
          </w:tblCellMar>
          <w:tblLook w:val="04A0" w:firstRow="1" w:lastRow="0" w:firstColumn="1" w:lastColumn="0" w:noHBand="0" w:noVBand="1"/>
        </w:tblPrEx>
        <w:trPr>
          <w:trHeight w:val="306"/>
        </w:trPr>
        <w:tc>
          <w:tcPr>
            <w:tcW w:w="33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Kомпјутери, штампачи,скенери, читачи електронских књижица</w:t>
            </w:r>
          </w:p>
        </w:tc>
        <w:tc>
          <w:tcPr>
            <w:tcW w:w="1090" w:type="dxa"/>
            <w:tcBorders>
              <w:top w:val="single" w:sz="4" w:space="0" w:color="auto"/>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 </w:t>
            </w:r>
          </w:p>
        </w:tc>
        <w:tc>
          <w:tcPr>
            <w:tcW w:w="1797" w:type="dxa"/>
            <w:gridSpan w:val="2"/>
            <w:tcBorders>
              <w:top w:val="single" w:sz="4" w:space="0" w:color="auto"/>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сопствени приходи</w:t>
            </w:r>
          </w:p>
        </w:tc>
        <w:tc>
          <w:tcPr>
            <w:tcW w:w="2201" w:type="dxa"/>
            <w:tcBorders>
              <w:top w:val="single" w:sz="4" w:space="0" w:color="auto"/>
              <w:left w:val="nil"/>
              <w:bottom w:val="single" w:sz="4" w:space="0" w:color="auto"/>
              <w:right w:val="single" w:sz="4" w:space="0" w:color="auto"/>
            </w:tcBorders>
            <w:shd w:val="clear" w:color="auto" w:fill="auto"/>
            <w:noWrap/>
            <w:vAlign w:val="bottom"/>
            <w:hideMark/>
          </w:tcPr>
          <w:p w:rsidR="00D662C8" w:rsidRPr="00D662C8" w:rsidRDefault="00D662C8" w:rsidP="00D662C8">
            <w:pPr>
              <w:jc w:val="right"/>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t>908.210,00</w:t>
            </w:r>
          </w:p>
        </w:tc>
        <w:tc>
          <w:tcPr>
            <w:tcW w:w="1628" w:type="dxa"/>
            <w:tcBorders>
              <w:top w:val="single" w:sz="4" w:space="0" w:color="auto"/>
              <w:left w:val="nil"/>
              <w:bottom w:val="single" w:sz="4" w:space="0" w:color="auto"/>
              <w:right w:val="single" w:sz="4" w:space="0" w:color="auto"/>
            </w:tcBorders>
            <w:shd w:val="clear" w:color="auto" w:fill="auto"/>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по потреби свих служби</w:t>
            </w:r>
          </w:p>
        </w:tc>
      </w:tr>
      <w:tr w:rsidR="00D662C8" w:rsidRPr="00D662C8" w:rsidTr="007322B0">
        <w:tblPrEx>
          <w:tblCellMar>
            <w:left w:w="108" w:type="dxa"/>
            <w:right w:w="108" w:type="dxa"/>
          </w:tblCellMar>
          <w:tblLook w:val="04A0" w:firstRow="1" w:lastRow="0" w:firstColumn="1" w:lastColumn="0" w:noHBand="0" w:noVBand="1"/>
        </w:tblPrEx>
        <w:trPr>
          <w:trHeight w:val="306"/>
        </w:trPr>
        <w:tc>
          <w:tcPr>
            <w:tcW w:w="3383" w:type="dxa"/>
            <w:gridSpan w:val="2"/>
            <w:tcBorders>
              <w:top w:val="nil"/>
              <w:left w:val="nil"/>
              <w:bottom w:val="nil"/>
              <w:right w:val="nil"/>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p>
        </w:tc>
        <w:tc>
          <w:tcPr>
            <w:tcW w:w="1090"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797" w:type="dxa"/>
            <w:gridSpan w:val="2"/>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2201"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628" w:type="dxa"/>
            <w:tcBorders>
              <w:top w:val="nil"/>
              <w:left w:val="nil"/>
              <w:bottom w:val="nil"/>
              <w:right w:val="nil"/>
            </w:tcBorders>
            <w:shd w:val="clear" w:color="auto" w:fill="auto"/>
            <w:vAlign w:val="bottom"/>
            <w:hideMark/>
          </w:tcPr>
          <w:p w:rsidR="00D662C8" w:rsidRPr="00D662C8" w:rsidRDefault="00D662C8" w:rsidP="00D662C8">
            <w:pPr>
              <w:rPr>
                <w:sz w:val="20"/>
                <w:szCs w:val="20"/>
                <w:lang w:val="sr-Latn-RS" w:eastAsia="sr-Latn-RS"/>
              </w:rPr>
            </w:pPr>
          </w:p>
        </w:tc>
      </w:tr>
      <w:tr w:rsidR="00D662C8" w:rsidRPr="00D662C8" w:rsidTr="007322B0">
        <w:tblPrEx>
          <w:tblCellMar>
            <w:left w:w="108" w:type="dxa"/>
            <w:right w:w="108" w:type="dxa"/>
          </w:tblCellMar>
          <w:tblLook w:val="04A0" w:firstRow="1" w:lastRow="0" w:firstColumn="1" w:lastColumn="0" w:noHBand="0" w:noVBand="1"/>
        </w:tblPrEx>
        <w:trPr>
          <w:trHeight w:val="306"/>
        </w:trPr>
        <w:tc>
          <w:tcPr>
            <w:tcW w:w="3383" w:type="dxa"/>
            <w:gridSpan w:val="2"/>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090"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797" w:type="dxa"/>
            <w:gridSpan w:val="2"/>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2201"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628" w:type="dxa"/>
            <w:tcBorders>
              <w:top w:val="nil"/>
              <w:left w:val="nil"/>
              <w:bottom w:val="nil"/>
              <w:right w:val="nil"/>
            </w:tcBorders>
            <w:shd w:val="clear" w:color="auto" w:fill="auto"/>
            <w:vAlign w:val="bottom"/>
            <w:hideMark/>
          </w:tcPr>
          <w:p w:rsidR="00D662C8" w:rsidRPr="00D662C8" w:rsidRDefault="00D662C8" w:rsidP="00D662C8">
            <w:pPr>
              <w:rPr>
                <w:sz w:val="20"/>
                <w:szCs w:val="20"/>
                <w:lang w:val="sr-Latn-RS" w:eastAsia="sr-Latn-RS"/>
              </w:rPr>
            </w:pPr>
          </w:p>
        </w:tc>
      </w:tr>
      <w:tr w:rsidR="00D662C8" w:rsidRPr="00D662C8" w:rsidTr="007322B0">
        <w:tblPrEx>
          <w:tblCellMar>
            <w:left w:w="108" w:type="dxa"/>
            <w:right w:w="108" w:type="dxa"/>
          </w:tblCellMar>
          <w:tblLook w:val="04A0" w:firstRow="1" w:lastRow="0" w:firstColumn="1" w:lastColumn="0" w:noHBand="0" w:noVBand="1"/>
        </w:tblPrEx>
        <w:trPr>
          <w:trHeight w:val="306"/>
        </w:trPr>
        <w:tc>
          <w:tcPr>
            <w:tcW w:w="3383" w:type="dxa"/>
            <w:gridSpan w:val="2"/>
            <w:tcBorders>
              <w:top w:val="nil"/>
              <w:left w:val="nil"/>
              <w:bottom w:val="nil"/>
              <w:right w:val="nil"/>
            </w:tcBorders>
            <w:shd w:val="clear" w:color="auto" w:fill="auto"/>
            <w:noWrap/>
            <w:vAlign w:val="bottom"/>
            <w:hideMark/>
          </w:tcPr>
          <w:p w:rsidR="00D662C8" w:rsidRPr="00D662C8" w:rsidRDefault="00D662C8" w:rsidP="00D662C8">
            <w:pPr>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t>Опрема за домаћинство</w:t>
            </w:r>
          </w:p>
        </w:tc>
        <w:tc>
          <w:tcPr>
            <w:tcW w:w="1090" w:type="dxa"/>
            <w:tcBorders>
              <w:top w:val="nil"/>
              <w:left w:val="nil"/>
              <w:bottom w:val="nil"/>
              <w:right w:val="nil"/>
            </w:tcBorders>
            <w:shd w:val="clear" w:color="auto" w:fill="auto"/>
            <w:noWrap/>
            <w:vAlign w:val="bottom"/>
            <w:hideMark/>
          </w:tcPr>
          <w:p w:rsidR="00D662C8" w:rsidRPr="00D662C8" w:rsidRDefault="00D662C8" w:rsidP="00D662C8">
            <w:pPr>
              <w:rPr>
                <w:rFonts w:ascii="Calibri" w:hAnsi="Calibri" w:cs="Calibri"/>
                <w:b/>
                <w:bCs/>
                <w:color w:val="000000"/>
                <w:sz w:val="22"/>
                <w:szCs w:val="22"/>
                <w:lang w:val="sr-Latn-RS" w:eastAsia="sr-Latn-RS"/>
              </w:rPr>
            </w:pPr>
          </w:p>
        </w:tc>
        <w:tc>
          <w:tcPr>
            <w:tcW w:w="1797" w:type="dxa"/>
            <w:gridSpan w:val="2"/>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2201"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628" w:type="dxa"/>
            <w:tcBorders>
              <w:top w:val="nil"/>
              <w:left w:val="nil"/>
              <w:bottom w:val="nil"/>
              <w:right w:val="nil"/>
            </w:tcBorders>
            <w:shd w:val="clear" w:color="auto" w:fill="auto"/>
            <w:vAlign w:val="bottom"/>
            <w:hideMark/>
          </w:tcPr>
          <w:p w:rsidR="00D662C8" w:rsidRPr="00D662C8" w:rsidRDefault="00D662C8" w:rsidP="00D662C8">
            <w:pPr>
              <w:rPr>
                <w:sz w:val="20"/>
                <w:szCs w:val="20"/>
                <w:lang w:val="sr-Latn-RS" w:eastAsia="sr-Latn-RS"/>
              </w:rPr>
            </w:pPr>
          </w:p>
        </w:tc>
      </w:tr>
      <w:tr w:rsidR="00D662C8" w:rsidRPr="00D662C8" w:rsidTr="007322B0">
        <w:tblPrEx>
          <w:tblCellMar>
            <w:left w:w="108" w:type="dxa"/>
            <w:right w:w="108" w:type="dxa"/>
          </w:tblCellMar>
          <w:tblLook w:val="04A0" w:firstRow="1" w:lastRow="0" w:firstColumn="1" w:lastColumn="0" w:noHBand="0" w:noVBand="1"/>
        </w:tblPrEx>
        <w:trPr>
          <w:trHeight w:val="306"/>
        </w:trPr>
        <w:tc>
          <w:tcPr>
            <w:tcW w:w="3383" w:type="dxa"/>
            <w:gridSpan w:val="2"/>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090"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797" w:type="dxa"/>
            <w:gridSpan w:val="2"/>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2201"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628" w:type="dxa"/>
            <w:tcBorders>
              <w:top w:val="nil"/>
              <w:left w:val="nil"/>
              <w:bottom w:val="nil"/>
              <w:right w:val="nil"/>
            </w:tcBorders>
            <w:shd w:val="clear" w:color="auto" w:fill="auto"/>
            <w:vAlign w:val="bottom"/>
            <w:hideMark/>
          </w:tcPr>
          <w:p w:rsidR="00D662C8" w:rsidRPr="00D662C8" w:rsidRDefault="00D662C8" w:rsidP="00D662C8">
            <w:pPr>
              <w:rPr>
                <w:sz w:val="20"/>
                <w:szCs w:val="20"/>
                <w:lang w:val="sr-Latn-RS" w:eastAsia="sr-Latn-RS"/>
              </w:rPr>
            </w:pPr>
          </w:p>
        </w:tc>
      </w:tr>
      <w:tr w:rsidR="00D662C8" w:rsidRPr="00D662C8" w:rsidTr="007322B0">
        <w:tblPrEx>
          <w:tblCellMar>
            <w:left w:w="108" w:type="dxa"/>
            <w:right w:w="108" w:type="dxa"/>
          </w:tblCellMar>
          <w:tblLook w:val="04A0" w:firstRow="1" w:lastRow="0" w:firstColumn="1" w:lastColumn="0" w:noHBand="0" w:noVBand="1"/>
        </w:tblPrEx>
        <w:trPr>
          <w:trHeight w:val="692"/>
        </w:trPr>
        <w:tc>
          <w:tcPr>
            <w:tcW w:w="33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Фрижидери</w:t>
            </w:r>
          </w:p>
        </w:tc>
        <w:tc>
          <w:tcPr>
            <w:tcW w:w="1090" w:type="dxa"/>
            <w:tcBorders>
              <w:top w:val="single" w:sz="4" w:space="0" w:color="auto"/>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 </w:t>
            </w:r>
          </w:p>
        </w:tc>
        <w:tc>
          <w:tcPr>
            <w:tcW w:w="1797" w:type="dxa"/>
            <w:gridSpan w:val="2"/>
            <w:tcBorders>
              <w:top w:val="single" w:sz="4" w:space="0" w:color="auto"/>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сопствени приходи</w:t>
            </w:r>
          </w:p>
        </w:tc>
        <w:tc>
          <w:tcPr>
            <w:tcW w:w="2201" w:type="dxa"/>
            <w:tcBorders>
              <w:top w:val="single" w:sz="4" w:space="0" w:color="auto"/>
              <w:left w:val="nil"/>
              <w:bottom w:val="single" w:sz="4" w:space="0" w:color="auto"/>
              <w:right w:val="single" w:sz="4" w:space="0" w:color="auto"/>
            </w:tcBorders>
            <w:shd w:val="clear" w:color="auto" w:fill="auto"/>
            <w:noWrap/>
            <w:vAlign w:val="bottom"/>
            <w:hideMark/>
          </w:tcPr>
          <w:p w:rsidR="00D662C8" w:rsidRPr="00D662C8" w:rsidRDefault="00D662C8" w:rsidP="00D662C8">
            <w:pPr>
              <w:jc w:val="right"/>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t>28.990,00</w:t>
            </w:r>
          </w:p>
        </w:tc>
        <w:tc>
          <w:tcPr>
            <w:tcW w:w="1628" w:type="dxa"/>
            <w:tcBorders>
              <w:top w:val="single" w:sz="4" w:space="0" w:color="auto"/>
              <w:left w:val="nil"/>
              <w:bottom w:val="single" w:sz="4" w:space="0" w:color="auto"/>
              <w:right w:val="single" w:sz="4" w:space="0" w:color="auto"/>
            </w:tcBorders>
            <w:shd w:val="clear" w:color="auto" w:fill="auto"/>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за рад предшколске деце и радна заједница</w:t>
            </w:r>
          </w:p>
        </w:tc>
      </w:tr>
      <w:tr w:rsidR="00D662C8" w:rsidRPr="00D662C8" w:rsidTr="007322B0">
        <w:tblPrEx>
          <w:tblCellMar>
            <w:left w:w="108" w:type="dxa"/>
            <w:right w:w="108" w:type="dxa"/>
          </w:tblCellMar>
          <w:tblLook w:val="04A0" w:firstRow="1" w:lastRow="0" w:firstColumn="1" w:lastColumn="0" w:noHBand="0" w:noVBand="1"/>
        </w:tblPrEx>
        <w:trPr>
          <w:trHeight w:val="306"/>
        </w:trPr>
        <w:tc>
          <w:tcPr>
            <w:tcW w:w="3383" w:type="dxa"/>
            <w:gridSpan w:val="2"/>
            <w:tcBorders>
              <w:top w:val="nil"/>
              <w:left w:val="nil"/>
              <w:bottom w:val="nil"/>
              <w:right w:val="nil"/>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p>
        </w:tc>
        <w:tc>
          <w:tcPr>
            <w:tcW w:w="1090"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797" w:type="dxa"/>
            <w:gridSpan w:val="2"/>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2201"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628" w:type="dxa"/>
            <w:tcBorders>
              <w:top w:val="nil"/>
              <w:left w:val="nil"/>
              <w:bottom w:val="nil"/>
              <w:right w:val="nil"/>
            </w:tcBorders>
            <w:shd w:val="clear" w:color="auto" w:fill="auto"/>
            <w:vAlign w:val="bottom"/>
            <w:hideMark/>
          </w:tcPr>
          <w:p w:rsidR="00D662C8" w:rsidRPr="00D662C8" w:rsidRDefault="00D662C8" w:rsidP="00D662C8">
            <w:pPr>
              <w:rPr>
                <w:sz w:val="20"/>
                <w:szCs w:val="20"/>
                <w:lang w:val="sr-Latn-RS" w:eastAsia="sr-Latn-RS"/>
              </w:rPr>
            </w:pPr>
          </w:p>
        </w:tc>
      </w:tr>
      <w:tr w:rsidR="00D662C8" w:rsidRPr="00D662C8" w:rsidTr="007322B0">
        <w:tblPrEx>
          <w:tblCellMar>
            <w:left w:w="108" w:type="dxa"/>
            <w:right w:w="108" w:type="dxa"/>
          </w:tblCellMar>
          <w:tblLook w:val="04A0" w:firstRow="1" w:lastRow="0" w:firstColumn="1" w:lastColumn="0" w:noHBand="0" w:noVBand="1"/>
        </w:tblPrEx>
        <w:trPr>
          <w:trHeight w:val="306"/>
        </w:trPr>
        <w:tc>
          <w:tcPr>
            <w:tcW w:w="3383" w:type="dxa"/>
            <w:gridSpan w:val="2"/>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090"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797" w:type="dxa"/>
            <w:gridSpan w:val="2"/>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2201"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628" w:type="dxa"/>
            <w:tcBorders>
              <w:top w:val="nil"/>
              <w:left w:val="nil"/>
              <w:bottom w:val="nil"/>
              <w:right w:val="nil"/>
            </w:tcBorders>
            <w:shd w:val="clear" w:color="auto" w:fill="auto"/>
            <w:vAlign w:val="bottom"/>
            <w:hideMark/>
          </w:tcPr>
          <w:p w:rsidR="00D662C8" w:rsidRPr="00D662C8" w:rsidRDefault="00D662C8" w:rsidP="00D662C8">
            <w:pPr>
              <w:rPr>
                <w:sz w:val="20"/>
                <w:szCs w:val="20"/>
                <w:lang w:val="sr-Latn-RS" w:eastAsia="sr-Latn-RS"/>
              </w:rPr>
            </w:pPr>
          </w:p>
        </w:tc>
      </w:tr>
      <w:tr w:rsidR="00D662C8" w:rsidRPr="00D662C8" w:rsidTr="007322B0">
        <w:tblPrEx>
          <w:tblCellMar>
            <w:left w:w="108" w:type="dxa"/>
            <w:right w:w="108" w:type="dxa"/>
          </w:tblCellMar>
          <w:tblLook w:val="04A0" w:firstRow="1" w:lastRow="0" w:firstColumn="1" w:lastColumn="0" w:noHBand="0" w:noVBand="1"/>
        </w:tblPrEx>
        <w:trPr>
          <w:trHeight w:val="306"/>
        </w:trPr>
        <w:tc>
          <w:tcPr>
            <w:tcW w:w="3383" w:type="dxa"/>
            <w:gridSpan w:val="2"/>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090"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797" w:type="dxa"/>
            <w:gridSpan w:val="2"/>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2201"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628" w:type="dxa"/>
            <w:tcBorders>
              <w:top w:val="nil"/>
              <w:left w:val="nil"/>
              <w:bottom w:val="nil"/>
              <w:right w:val="nil"/>
            </w:tcBorders>
            <w:shd w:val="clear" w:color="auto" w:fill="auto"/>
            <w:vAlign w:val="bottom"/>
            <w:hideMark/>
          </w:tcPr>
          <w:p w:rsidR="00D662C8" w:rsidRPr="00D662C8" w:rsidRDefault="00D662C8" w:rsidP="00D662C8">
            <w:pPr>
              <w:rPr>
                <w:sz w:val="20"/>
                <w:szCs w:val="20"/>
                <w:lang w:val="sr-Latn-RS" w:eastAsia="sr-Latn-RS"/>
              </w:rPr>
            </w:pPr>
          </w:p>
        </w:tc>
      </w:tr>
      <w:tr w:rsidR="00D662C8" w:rsidRPr="00D662C8" w:rsidTr="007322B0">
        <w:tblPrEx>
          <w:tblCellMar>
            <w:left w:w="108" w:type="dxa"/>
            <w:right w:w="108" w:type="dxa"/>
          </w:tblCellMar>
          <w:tblLook w:val="04A0" w:firstRow="1" w:lastRow="0" w:firstColumn="1" w:lastColumn="0" w:noHBand="0" w:noVBand="1"/>
        </w:tblPrEx>
        <w:trPr>
          <w:trHeight w:val="306"/>
        </w:trPr>
        <w:tc>
          <w:tcPr>
            <w:tcW w:w="3383" w:type="dxa"/>
            <w:gridSpan w:val="2"/>
            <w:tcBorders>
              <w:top w:val="nil"/>
              <w:left w:val="nil"/>
              <w:bottom w:val="nil"/>
              <w:right w:val="nil"/>
            </w:tcBorders>
            <w:shd w:val="clear" w:color="auto" w:fill="auto"/>
            <w:noWrap/>
            <w:vAlign w:val="bottom"/>
            <w:hideMark/>
          </w:tcPr>
          <w:p w:rsidR="00D662C8" w:rsidRPr="00D662C8" w:rsidRDefault="00D662C8" w:rsidP="00D662C8">
            <w:pPr>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t xml:space="preserve">Донације </w:t>
            </w:r>
          </w:p>
        </w:tc>
        <w:tc>
          <w:tcPr>
            <w:tcW w:w="1090" w:type="dxa"/>
            <w:tcBorders>
              <w:top w:val="nil"/>
              <w:left w:val="nil"/>
              <w:bottom w:val="nil"/>
              <w:right w:val="nil"/>
            </w:tcBorders>
            <w:shd w:val="clear" w:color="auto" w:fill="auto"/>
            <w:noWrap/>
            <w:vAlign w:val="bottom"/>
            <w:hideMark/>
          </w:tcPr>
          <w:p w:rsidR="00D662C8" w:rsidRPr="00D662C8" w:rsidRDefault="00D662C8" w:rsidP="00D662C8">
            <w:pPr>
              <w:rPr>
                <w:rFonts w:ascii="Calibri" w:hAnsi="Calibri" w:cs="Calibri"/>
                <w:b/>
                <w:bCs/>
                <w:color w:val="000000"/>
                <w:sz w:val="22"/>
                <w:szCs w:val="22"/>
                <w:lang w:val="sr-Latn-RS" w:eastAsia="sr-Latn-RS"/>
              </w:rPr>
            </w:pPr>
          </w:p>
        </w:tc>
        <w:tc>
          <w:tcPr>
            <w:tcW w:w="1797" w:type="dxa"/>
            <w:gridSpan w:val="2"/>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2201"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628" w:type="dxa"/>
            <w:tcBorders>
              <w:top w:val="nil"/>
              <w:left w:val="nil"/>
              <w:bottom w:val="nil"/>
              <w:right w:val="nil"/>
            </w:tcBorders>
            <w:shd w:val="clear" w:color="auto" w:fill="auto"/>
            <w:vAlign w:val="bottom"/>
            <w:hideMark/>
          </w:tcPr>
          <w:p w:rsidR="00D662C8" w:rsidRPr="00D662C8" w:rsidRDefault="00D662C8" w:rsidP="00D662C8">
            <w:pPr>
              <w:rPr>
                <w:sz w:val="20"/>
                <w:szCs w:val="20"/>
                <w:lang w:val="sr-Latn-RS" w:eastAsia="sr-Latn-RS"/>
              </w:rPr>
            </w:pPr>
          </w:p>
        </w:tc>
      </w:tr>
      <w:tr w:rsidR="00D662C8" w:rsidRPr="00D662C8" w:rsidTr="007322B0">
        <w:tblPrEx>
          <w:tblCellMar>
            <w:left w:w="108" w:type="dxa"/>
            <w:right w:w="108" w:type="dxa"/>
          </w:tblCellMar>
          <w:tblLook w:val="04A0" w:firstRow="1" w:lastRow="0" w:firstColumn="1" w:lastColumn="0" w:noHBand="0" w:noVBand="1"/>
        </w:tblPrEx>
        <w:trPr>
          <w:trHeight w:val="306"/>
        </w:trPr>
        <w:tc>
          <w:tcPr>
            <w:tcW w:w="3383" w:type="dxa"/>
            <w:gridSpan w:val="2"/>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090"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797" w:type="dxa"/>
            <w:gridSpan w:val="2"/>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2201"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628" w:type="dxa"/>
            <w:tcBorders>
              <w:top w:val="nil"/>
              <w:left w:val="nil"/>
              <w:bottom w:val="nil"/>
              <w:right w:val="nil"/>
            </w:tcBorders>
            <w:shd w:val="clear" w:color="auto" w:fill="auto"/>
            <w:vAlign w:val="bottom"/>
            <w:hideMark/>
          </w:tcPr>
          <w:p w:rsidR="00D662C8" w:rsidRPr="00D662C8" w:rsidRDefault="00D662C8" w:rsidP="00D662C8">
            <w:pPr>
              <w:rPr>
                <w:sz w:val="20"/>
                <w:szCs w:val="20"/>
                <w:lang w:val="sr-Latn-RS" w:eastAsia="sr-Latn-RS"/>
              </w:rPr>
            </w:pPr>
          </w:p>
        </w:tc>
      </w:tr>
      <w:tr w:rsidR="00D662C8" w:rsidRPr="00D662C8" w:rsidTr="007322B0">
        <w:tblPrEx>
          <w:tblCellMar>
            <w:left w:w="108" w:type="dxa"/>
            <w:right w:w="108" w:type="dxa"/>
          </w:tblCellMar>
          <w:tblLook w:val="04A0" w:firstRow="1" w:lastRow="0" w:firstColumn="1" w:lastColumn="0" w:noHBand="0" w:noVBand="1"/>
        </w:tblPrEx>
        <w:trPr>
          <w:trHeight w:val="306"/>
        </w:trPr>
        <w:tc>
          <w:tcPr>
            <w:tcW w:w="33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Лабарат. Апарат. Хематолошки бројач</w:t>
            </w:r>
          </w:p>
        </w:tc>
        <w:tc>
          <w:tcPr>
            <w:tcW w:w="1090" w:type="dxa"/>
            <w:tcBorders>
              <w:top w:val="single" w:sz="4" w:space="0" w:color="auto"/>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 </w:t>
            </w:r>
          </w:p>
        </w:tc>
        <w:tc>
          <w:tcPr>
            <w:tcW w:w="1797" w:type="dxa"/>
            <w:gridSpan w:val="2"/>
            <w:tcBorders>
              <w:top w:val="single" w:sz="4" w:space="0" w:color="auto"/>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донација</w:t>
            </w:r>
          </w:p>
        </w:tc>
        <w:tc>
          <w:tcPr>
            <w:tcW w:w="2201" w:type="dxa"/>
            <w:tcBorders>
              <w:top w:val="single" w:sz="4" w:space="0" w:color="auto"/>
              <w:left w:val="nil"/>
              <w:bottom w:val="single" w:sz="4" w:space="0" w:color="auto"/>
              <w:right w:val="single" w:sz="4" w:space="0" w:color="auto"/>
            </w:tcBorders>
            <w:shd w:val="clear" w:color="auto" w:fill="auto"/>
            <w:noWrap/>
            <w:vAlign w:val="bottom"/>
            <w:hideMark/>
          </w:tcPr>
          <w:p w:rsidR="00D662C8" w:rsidRPr="00D662C8" w:rsidRDefault="00D662C8" w:rsidP="00D662C8">
            <w:pPr>
              <w:jc w:val="right"/>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t>4.723.200,00</w:t>
            </w:r>
          </w:p>
        </w:tc>
        <w:tc>
          <w:tcPr>
            <w:tcW w:w="1628" w:type="dxa"/>
            <w:tcBorders>
              <w:top w:val="single" w:sz="4" w:space="0" w:color="auto"/>
              <w:left w:val="nil"/>
              <w:bottom w:val="single" w:sz="4" w:space="0" w:color="auto"/>
              <w:right w:val="single" w:sz="4" w:space="0" w:color="auto"/>
            </w:tcBorders>
            <w:shd w:val="clear" w:color="auto" w:fill="auto"/>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служба лабораторије</w:t>
            </w:r>
          </w:p>
        </w:tc>
      </w:tr>
      <w:tr w:rsidR="00D662C8" w:rsidRPr="00D662C8" w:rsidTr="007322B0">
        <w:tblPrEx>
          <w:tblCellMar>
            <w:left w:w="108" w:type="dxa"/>
            <w:right w:w="108" w:type="dxa"/>
          </w:tblCellMar>
          <w:tblLook w:val="04A0" w:firstRow="1" w:lastRow="0" w:firstColumn="1" w:lastColumn="0" w:noHBand="0" w:noVBand="1"/>
        </w:tblPrEx>
        <w:trPr>
          <w:trHeight w:val="306"/>
        </w:trPr>
        <w:tc>
          <w:tcPr>
            <w:tcW w:w="3383" w:type="dxa"/>
            <w:gridSpan w:val="2"/>
            <w:tcBorders>
              <w:top w:val="nil"/>
              <w:left w:val="single" w:sz="4" w:space="0" w:color="auto"/>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намештај</w:t>
            </w:r>
          </w:p>
        </w:tc>
        <w:tc>
          <w:tcPr>
            <w:tcW w:w="1090" w:type="dxa"/>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 </w:t>
            </w:r>
          </w:p>
        </w:tc>
        <w:tc>
          <w:tcPr>
            <w:tcW w:w="1797" w:type="dxa"/>
            <w:gridSpan w:val="2"/>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донација</w:t>
            </w:r>
          </w:p>
        </w:tc>
        <w:tc>
          <w:tcPr>
            <w:tcW w:w="2201" w:type="dxa"/>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jc w:val="right"/>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t>434.130,00</w:t>
            </w:r>
          </w:p>
        </w:tc>
        <w:tc>
          <w:tcPr>
            <w:tcW w:w="1628" w:type="dxa"/>
            <w:tcBorders>
              <w:top w:val="nil"/>
              <w:left w:val="nil"/>
              <w:bottom w:val="single" w:sz="4" w:space="0" w:color="auto"/>
              <w:right w:val="single" w:sz="4" w:space="0" w:color="auto"/>
            </w:tcBorders>
            <w:shd w:val="clear" w:color="auto" w:fill="auto"/>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Развојно саветовалиште</w:t>
            </w:r>
          </w:p>
        </w:tc>
      </w:tr>
      <w:tr w:rsidR="00D662C8" w:rsidRPr="00D662C8" w:rsidTr="007322B0">
        <w:tblPrEx>
          <w:tblCellMar>
            <w:left w:w="108" w:type="dxa"/>
            <w:right w:w="108" w:type="dxa"/>
          </w:tblCellMar>
          <w:tblLook w:val="04A0" w:firstRow="1" w:lastRow="0" w:firstColumn="1" w:lastColumn="0" w:noHBand="0" w:noVBand="1"/>
        </w:tblPrEx>
        <w:trPr>
          <w:trHeight w:val="306"/>
        </w:trPr>
        <w:tc>
          <w:tcPr>
            <w:tcW w:w="3383" w:type="dxa"/>
            <w:gridSpan w:val="2"/>
            <w:tcBorders>
              <w:top w:val="nil"/>
              <w:left w:val="single" w:sz="4" w:space="0" w:color="auto"/>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Wan мрежа ДИЛС Mинистарство здравља</w:t>
            </w:r>
          </w:p>
        </w:tc>
        <w:tc>
          <w:tcPr>
            <w:tcW w:w="1090" w:type="dxa"/>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 </w:t>
            </w:r>
          </w:p>
        </w:tc>
        <w:tc>
          <w:tcPr>
            <w:tcW w:w="1797" w:type="dxa"/>
            <w:gridSpan w:val="2"/>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донација</w:t>
            </w:r>
          </w:p>
        </w:tc>
        <w:tc>
          <w:tcPr>
            <w:tcW w:w="2201" w:type="dxa"/>
            <w:tcBorders>
              <w:top w:val="nil"/>
              <w:left w:val="nil"/>
              <w:bottom w:val="single" w:sz="4" w:space="0" w:color="auto"/>
              <w:right w:val="single" w:sz="4" w:space="0" w:color="auto"/>
            </w:tcBorders>
            <w:shd w:val="clear" w:color="auto" w:fill="auto"/>
            <w:noWrap/>
            <w:vAlign w:val="bottom"/>
            <w:hideMark/>
          </w:tcPr>
          <w:p w:rsidR="00D662C8" w:rsidRPr="00D662C8" w:rsidRDefault="00D662C8" w:rsidP="00D662C8">
            <w:pPr>
              <w:jc w:val="right"/>
              <w:rPr>
                <w:rFonts w:ascii="Calibri" w:hAnsi="Calibri" w:cs="Calibri"/>
                <w:b/>
                <w:bCs/>
                <w:color w:val="000000"/>
                <w:sz w:val="22"/>
                <w:szCs w:val="22"/>
                <w:lang w:val="sr-Latn-RS" w:eastAsia="sr-Latn-RS"/>
              </w:rPr>
            </w:pPr>
            <w:r w:rsidRPr="00D662C8">
              <w:rPr>
                <w:rFonts w:ascii="Calibri" w:hAnsi="Calibri" w:cs="Calibri"/>
                <w:b/>
                <w:bCs/>
                <w:color w:val="000000"/>
                <w:sz w:val="22"/>
                <w:szCs w:val="22"/>
                <w:lang w:val="sr-Latn-RS" w:eastAsia="sr-Latn-RS"/>
              </w:rPr>
              <w:t>78.848,63</w:t>
            </w:r>
          </w:p>
        </w:tc>
        <w:tc>
          <w:tcPr>
            <w:tcW w:w="1628" w:type="dxa"/>
            <w:tcBorders>
              <w:top w:val="nil"/>
              <w:left w:val="nil"/>
              <w:bottom w:val="single" w:sz="4" w:space="0" w:color="auto"/>
              <w:right w:val="single" w:sz="4" w:space="0" w:color="auto"/>
            </w:tcBorders>
            <w:shd w:val="clear" w:color="auto" w:fill="auto"/>
            <w:vAlign w:val="bottom"/>
            <w:hideMark/>
          </w:tcPr>
          <w:p w:rsidR="00D662C8" w:rsidRPr="00D662C8" w:rsidRDefault="00D662C8" w:rsidP="00D662C8">
            <w:pPr>
              <w:rPr>
                <w:rFonts w:ascii="Calibri" w:hAnsi="Calibri" w:cs="Calibri"/>
                <w:color w:val="000000"/>
                <w:sz w:val="22"/>
                <w:szCs w:val="22"/>
                <w:lang w:val="sr-Latn-RS" w:eastAsia="sr-Latn-RS"/>
              </w:rPr>
            </w:pPr>
            <w:r w:rsidRPr="00D662C8">
              <w:rPr>
                <w:rFonts w:ascii="Calibri" w:hAnsi="Calibri" w:cs="Calibri"/>
                <w:color w:val="000000"/>
                <w:sz w:val="22"/>
                <w:szCs w:val="22"/>
                <w:lang w:val="sr-Latn-RS" w:eastAsia="sr-Latn-RS"/>
              </w:rPr>
              <w:t> </w:t>
            </w:r>
          </w:p>
        </w:tc>
      </w:tr>
      <w:tr w:rsidR="00D662C8" w:rsidRPr="00D662C8" w:rsidTr="007322B0">
        <w:tblPrEx>
          <w:tblCellMar>
            <w:left w:w="108" w:type="dxa"/>
            <w:right w:w="108" w:type="dxa"/>
          </w:tblCellMar>
          <w:tblLook w:val="04A0" w:firstRow="1" w:lastRow="0" w:firstColumn="1" w:lastColumn="0" w:noHBand="0" w:noVBand="1"/>
        </w:tblPrEx>
        <w:trPr>
          <w:trHeight w:val="306"/>
        </w:trPr>
        <w:tc>
          <w:tcPr>
            <w:tcW w:w="3383" w:type="dxa"/>
            <w:gridSpan w:val="2"/>
            <w:tcBorders>
              <w:top w:val="nil"/>
              <w:left w:val="nil"/>
              <w:bottom w:val="nil"/>
              <w:right w:val="nil"/>
            </w:tcBorders>
            <w:shd w:val="clear" w:color="auto" w:fill="auto"/>
            <w:noWrap/>
            <w:vAlign w:val="bottom"/>
            <w:hideMark/>
          </w:tcPr>
          <w:p w:rsidR="00D662C8" w:rsidRPr="00D662C8" w:rsidRDefault="00D662C8" w:rsidP="00D662C8">
            <w:pPr>
              <w:rPr>
                <w:rFonts w:ascii="Calibri" w:hAnsi="Calibri" w:cs="Calibri"/>
                <w:color w:val="000000"/>
                <w:sz w:val="22"/>
                <w:szCs w:val="22"/>
                <w:lang w:val="sr-Latn-RS" w:eastAsia="sr-Latn-RS"/>
              </w:rPr>
            </w:pPr>
          </w:p>
        </w:tc>
        <w:tc>
          <w:tcPr>
            <w:tcW w:w="1090"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797" w:type="dxa"/>
            <w:gridSpan w:val="2"/>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2201" w:type="dxa"/>
            <w:tcBorders>
              <w:top w:val="nil"/>
              <w:left w:val="nil"/>
              <w:bottom w:val="nil"/>
              <w:right w:val="nil"/>
            </w:tcBorders>
            <w:shd w:val="clear" w:color="auto" w:fill="auto"/>
            <w:noWrap/>
            <w:vAlign w:val="bottom"/>
            <w:hideMark/>
          </w:tcPr>
          <w:p w:rsidR="00D662C8" w:rsidRPr="00D662C8" w:rsidRDefault="00D662C8" w:rsidP="00D662C8">
            <w:pPr>
              <w:rPr>
                <w:sz w:val="20"/>
                <w:szCs w:val="20"/>
                <w:lang w:val="sr-Latn-RS" w:eastAsia="sr-Latn-RS"/>
              </w:rPr>
            </w:pPr>
          </w:p>
        </w:tc>
        <w:tc>
          <w:tcPr>
            <w:tcW w:w="1628" w:type="dxa"/>
            <w:tcBorders>
              <w:top w:val="nil"/>
              <w:left w:val="nil"/>
              <w:bottom w:val="nil"/>
              <w:right w:val="nil"/>
            </w:tcBorders>
            <w:shd w:val="clear" w:color="auto" w:fill="auto"/>
            <w:vAlign w:val="bottom"/>
            <w:hideMark/>
          </w:tcPr>
          <w:p w:rsidR="00D662C8" w:rsidRPr="00D662C8" w:rsidRDefault="00D662C8" w:rsidP="00D662C8">
            <w:pPr>
              <w:rPr>
                <w:sz w:val="20"/>
                <w:szCs w:val="20"/>
                <w:lang w:val="sr-Latn-RS" w:eastAsia="sr-Latn-RS"/>
              </w:rPr>
            </w:pPr>
          </w:p>
        </w:tc>
      </w:tr>
    </w:tbl>
    <w:p w:rsidR="001F0400" w:rsidRDefault="001F0400" w:rsidP="001F0400">
      <w:pPr>
        <w:jc w:val="both"/>
        <w:rPr>
          <w:rFonts w:ascii="Arial" w:hAnsi="Arial" w:cs="Arial"/>
          <w:color w:val="000000"/>
          <w:sz w:val="20"/>
          <w:szCs w:val="20"/>
        </w:rPr>
      </w:pPr>
      <w:r>
        <w:rPr>
          <w:rFonts w:ascii="Arial" w:eastAsia="Calibri" w:hAnsi="Arial" w:cs="Arial"/>
          <w:sz w:val="20"/>
          <w:szCs w:val="20"/>
        </w:rPr>
        <w:tab/>
      </w:r>
      <w:r>
        <w:rPr>
          <w:rFonts w:ascii="Arial" w:hAnsi="Arial" w:cs="Arial"/>
          <w:color w:val="000000"/>
          <w:sz w:val="20"/>
          <w:szCs w:val="20"/>
        </w:rPr>
        <w:t xml:space="preserve"> </w:t>
      </w:r>
    </w:p>
    <w:p w:rsidR="00D25265" w:rsidRDefault="00D25265" w:rsidP="001F0400">
      <w:pPr>
        <w:jc w:val="both"/>
        <w:rPr>
          <w:rFonts w:ascii="Arial" w:hAnsi="Arial" w:cs="Arial"/>
          <w:color w:val="000000"/>
          <w:sz w:val="20"/>
          <w:szCs w:val="20"/>
        </w:rPr>
      </w:pPr>
    </w:p>
    <w:p w:rsidR="00D25265" w:rsidRDefault="00D25265" w:rsidP="001F0400">
      <w:pPr>
        <w:jc w:val="both"/>
        <w:rPr>
          <w:rFonts w:ascii="Arial" w:hAnsi="Arial" w:cs="Arial"/>
          <w:color w:val="000000"/>
          <w:sz w:val="20"/>
          <w:szCs w:val="20"/>
        </w:rPr>
      </w:pPr>
    </w:p>
    <w:p w:rsidR="00D25265" w:rsidRDefault="00D25265" w:rsidP="001F0400">
      <w:pPr>
        <w:jc w:val="both"/>
      </w:pPr>
    </w:p>
    <w:p w:rsidR="0038775C" w:rsidRDefault="0038775C" w:rsidP="001F0400">
      <w:pPr>
        <w:jc w:val="both"/>
      </w:pPr>
    </w:p>
    <w:p w:rsidR="0038775C" w:rsidRDefault="0038775C" w:rsidP="001F0400">
      <w:pPr>
        <w:jc w:val="both"/>
      </w:pPr>
    </w:p>
    <w:p w:rsidR="0038775C" w:rsidRDefault="0038775C" w:rsidP="001F0400">
      <w:pPr>
        <w:jc w:val="both"/>
      </w:pPr>
    </w:p>
    <w:p w:rsidR="0038775C" w:rsidRDefault="0038775C" w:rsidP="001F0400">
      <w:pPr>
        <w:jc w:val="both"/>
      </w:pPr>
    </w:p>
    <w:p w:rsidR="001F0400" w:rsidRDefault="001F0400" w:rsidP="001F0400">
      <w:pPr>
        <w:pStyle w:val="Standard"/>
        <w:jc w:val="both"/>
        <w:rPr>
          <w:rFonts w:ascii="Arial" w:hAnsi="Arial" w:cs="Arial"/>
          <w:sz w:val="20"/>
          <w:szCs w:val="20"/>
        </w:rPr>
      </w:pPr>
    </w:p>
    <w:p w:rsidR="001F0400" w:rsidRDefault="001F0400" w:rsidP="0093407E">
      <w:pPr>
        <w:pStyle w:val="ListParagraph"/>
        <w:numPr>
          <w:ilvl w:val="0"/>
          <w:numId w:val="42"/>
        </w:numPr>
        <w:autoSpaceDN w:val="0"/>
        <w:jc w:val="both"/>
      </w:pPr>
      <w:r w:rsidRPr="0093407E">
        <w:rPr>
          <w:rFonts w:ascii="Arial" w:hAnsi="Arial" w:cs="Arial"/>
          <w:b/>
          <w:sz w:val="20"/>
          <w:szCs w:val="20"/>
        </w:rPr>
        <w:t>ИЗВЕШТАЈ О ФИНАНСИЈСКОМ ПОСЛОВАЊУ ДОМА ЗДРАВЉА ПОЖАРЕВАЦ ПО ЗАВРШНОМ РАЧУНУ ЗА 20</w:t>
      </w:r>
      <w:r w:rsidR="00A26712">
        <w:rPr>
          <w:rFonts w:ascii="Arial" w:hAnsi="Arial" w:cs="Arial"/>
          <w:b/>
          <w:sz w:val="20"/>
          <w:szCs w:val="20"/>
        </w:rPr>
        <w:t>16</w:t>
      </w:r>
      <w:r w:rsidRPr="0093407E">
        <w:rPr>
          <w:rFonts w:ascii="Arial" w:hAnsi="Arial" w:cs="Arial"/>
          <w:b/>
          <w:sz w:val="20"/>
          <w:szCs w:val="20"/>
        </w:rPr>
        <w:t>.ГОДИНУ</w:t>
      </w:r>
    </w:p>
    <w:p w:rsidR="001F0400" w:rsidRDefault="001F0400" w:rsidP="001F0400">
      <w:pPr>
        <w:ind w:left="720"/>
        <w:jc w:val="both"/>
        <w:rPr>
          <w:rFonts w:ascii="Arial" w:hAnsi="Arial" w:cs="Arial"/>
          <w:b/>
          <w:sz w:val="20"/>
          <w:szCs w:val="20"/>
        </w:rPr>
      </w:pPr>
    </w:p>
    <w:p w:rsidR="001F0400" w:rsidRDefault="001F0400" w:rsidP="001F0400">
      <w:pPr>
        <w:ind w:left="720"/>
        <w:jc w:val="both"/>
        <w:rPr>
          <w:rFonts w:ascii="Arial" w:hAnsi="Arial" w:cs="Arial"/>
          <w:sz w:val="20"/>
          <w:szCs w:val="20"/>
        </w:rPr>
      </w:pPr>
    </w:p>
    <w:p w:rsidR="006D1A90" w:rsidRDefault="006D1A90" w:rsidP="006D1A90">
      <w:pPr>
        <w:ind w:firstLine="720"/>
        <w:jc w:val="both"/>
        <w:rPr>
          <w:rFonts w:ascii="Arial" w:hAnsi="Arial" w:cs="Arial"/>
          <w:sz w:val="20"/>
          <w:szCs w:val="20"/>
          <w:lang w:val="sr-Cyrl-RS"/>
        </w:rPr>
      </w:pPr>
      <w:r w:rsidRPr="00A06BE0">
        <w:rPr>
          <w:rFonts w:ascii="Arial" w:hAnsi="Arial" w:cs="Arial"/>
          <w:sz w:val="20"/>
          <w:szCs w:val="20"/>
          <w:lang w:val="sr-Cyrl-CS"/>
        </w:rPr>
        <w:t xml:space="preserve">Дом здравља Пожаревац </w:t>
      </w:r>
      <w:r>
        <w:rPr>
          <w:rFonts w:ascii="Arial" w:hAnsi="Arial" w:cs="Arial"/>
          <w:sz w:val="20"/>
          <w:szCs w:val="20"/>
          <w:lang w:val="sr-Cyrl-RS"/>
        </w:rPr>
        <w:t>је индиректни корисник буџетских средстава, установа чији је оснивач локална власт, са којим је Републички фонд за здравствено осигурање закључио Уговор о финансирању, који се налази на Списку корисника јавних средстава</w:t>
      </w:r>
    </w:p>
    <w:p w:rsidR="006D1A90" w:rsidRPr="00A06BE0" w:rsidRDefault="006D1A90" w:rsidP="006D1A90">
      <w:pPr>
        <w:jc w:val="both"/>
        <w:rPr>
          <w:rFonts w:ascii="Arial" w:hAnsi="Arial" w:cs="Arial"/>
          <w:sz w:val="20"/>
          <w:szCs w:val="20"/>
          <w:lang w:val="sr-Cyrl-CS"/>
        </w:rPr>
      </w:pPr>
      <w:r>
        <w:rPr>
          <w:rFonts w:ascii="Arial" w:hAnsi="Arial" w:cs="Arial"/>
          <w:sz w:val="20"/>
          <w:szCs w:val="20"/>
          <w:lang w:val="sr-Cyrl-RS"/>
        </w:rPr>
        <w:t xml:space="preserve"> ( „Службени гласник РС“,  бр. 120/2013 и 112/2015).  </w:t>
      </w:r>
      <w:r>
        <w:rPr>
          <w:rFonts w:ascii="Arial" w:hAnsi="Arial" w:cs="Arial"/>
          <w:sz w:val="20"/>
          <w:szCs w:val="20"/>
          <w:lang w:val="sr-Cyrl-CS"/>
        </w:rPr>
        <w:t>С</w:t>
      </w:r>
      <w:r w:rsidRPr="00A06BE0">
        <w:rPr>
          <w:rFonts w:ascii="Arial" w:hAnsi="Arial" w:cs="Arial"/>
          <w:sz w:val="20"/>
          <w:szCs w:val="20"/>
          <w:lang w:val="sr-Cyrl-CS"/>
        </w:rPr>
        <w:t xml:space="preserve">воје финансијско пословање и извештавање  обавља у складу са прописима који се односе на индиректне буџетске кориснике. </w:t>
      </w:r>
      <w:r w:rsidRPr="00A06BE0">
        <w:rPr>
          <w:rFonts w:ascii="Arial" w:hAnsi="Arial" w:cs="Arial"/>
          <w:sz w:val="20"/>
          <w:szCs w:val="20"/>
          <w:lang w:val="sr-Cyrl-CS"/>
        </w:rPr>
        <w:lastRenderedPageBreak/>
        <w:t>У складу са тим саста</w:t>
      </w:r>
      <w:r>
        <w:rPr>
          <w:rFonts w:ascii="Arial" w:hAnsi="Arial" w:cs="Arial"/>
          <w:sz w:val="20"/>
          <w:szCs w:val="20"/>
          <w:lang w:val="sr-Cyrl-CS"/>
        </w:rPr>
        <w:t>вљен је Годишњи  обрачун за 2016</w:t>
      </w:r>
      <w:r w:rsidRPr="00A06BE0">
        <w:rPr>
          <w:rFonts w:ascii="Arial" w:hAnsi="Arial" w:cs="Arial"/>
          <w:sz w:val="20"/>
          <w:szCs w:val="20"/>
          <w:lang w:val="sr-Cyrl-CS"/>
        </w:rPr>
        <w:t>. годину по готовинској основи и предат</w:t>
      </w:r>
      <w:r>
        <w:rPr>
          <w:rFonts w:ascii="Arial" w:hAnsi="Arial" w:cs="Arial"/>
          <w:sz w:val="20"/>
          <w:szCs w:val="20"/>
          <w:lang w:val="sr-Cyrl-CS"/>
        </w:rPr>
        <w:t xml:space="preserve"> је</w:t>
      </w:r>
      <w:r w:rsidRPr="00A06BE0">
        <w:rPr>
          <w:rFonts w:ascii="Arial" w:hAnsi="Arial" w:cs="Arial"/>
          <w:sz w:val="20"/>
          <w:szCs w:val="20"/>
          <w:lang w:val="sr-Cyrl-CS"/>
        </w:rPr>
        <w:t xml:space="preserve"> Републичком фонду за здравствено осигурање </w:t>
      </w:r>
      <w:r>
        <w:rPr>
          <w:rFonts w:ascii="Arial" w:hAnsi="Arial" w:cs="Arial"/>
          <w:sz w:val="20"/>
          <w:szCs w:val="20"/>
          <w:lang w:val="sr-Cyrl-CS"/>
        </w:rPr>
        <w:t>10. јануара 2017</w:t>
      </w:r>
      <w:r w:rsidRPr="00A06BE0">
        <w:rPr>
          <w:rFonts w:ascii="Arial" w:hAnsi="Arial" w:cs="Arial"/>
          <w:sz w:val="20"/>
          <w:szCs w:val="20"/>
          <w:lang w:val="sr-Cyrl-CS"/>
        </w:rPr>
        <w:t xml:space="preserve">. године у прописаној форми и на прописаним обрасцима. </w:t>
      </w:r>
    </w:p>
    <w:p w:rsidR="006D1A90" w:rsidRDefault="006D1A90" w:rsidP="006D1A90">
      <w:pPr>
        <w:ind w:firstLine="720"/>
        <w:jc w:val="both"/>
        <w:rPr>
          <w:rFonts w:ascii="Arial" w:hAnsi="Arial" w:cs="Arial"/>
          <w:sz w:val="20"/>
          <w:szCs w:val="20"/>
          <w:lang w:val="sr-Cyrl-CS"/>
        </w:rPr>
      </w:pPr>
      <w:r w:rsidRPr="00A06BE0">
        <w:rPr>
          <w:rFonts w:ascii="Arial" w:hAnsi="Arial" w:cs="Arial"/>
          <w:sz w:val="20"/>
          <w:szCs w:val="20"/>
          <w:lang w:val="sr-Cyrl-CS"/>
        </w:rPr>
        <w:t>После спроведеног усаглашавања са РФЗО и извршених обрачуна и књижења у складу са законским одредбама</w:t>
      </w:r>
      <w:r>
        <w:rPr>
          <w:rFonts w:ascii="Arial" w:hAnsi="Arial" w:cs="Arial"/>
          <w:sz w:val="20"/>
          <w:szCs w:val="20"/>
          <w:lang w:val="sr-Cyrl-CS"/>
        </w:rPr>
        <w:t>,</w:t>
      </w:r>
      <w:r w:rsidRPr="00A06BE0">
        <w:rPr>
          <w:rFonts w:ascii="Arial" w:hAnsi="Arial" w:cs="Arial"/>
          <w:sz w:val="20"/>
          <w:szCs w:val="20"/>
          <w:lang w:val="sr-Cyrl-CS"/>
        </w:rPr>
        <w:t xml:space="preserve"> састављен је дванаестомесечни извештај Дома здрав</w:t>
      </w:r>
      <w:r>
        <w:rPr>
          <w:rFonts w:ascii="Arial" w:hAnsi="Arial" w:cs="Arial"/>
          <w:sz w:val="20"/>
          <w:szCs w:val="20"/>
          <w:lang w:val="sr-Cyrl-CS"/>
        </w:rPr>
        <w:t>ља Пожаревац за 2016. годину.</w:t>
      </w:r>
      <w:r w:rsidRPr="00A06BE0">
        <w:rPr>
          <w:rFonts w:ascii="Arial" w:hAnsi="Arial" w:cs="Arial"/>
          <w:sz w:val="20"/>
          <w:szCs w:val="20"/>
          <w:lang w:val="sr-Cyrl-CS"/>
        </w:rPr>
        <w:t xml:space="preserve"> </w:t>
      </w:r>
      <w:r>
        <w:rPr>
          <w:rFonts w:ascii="Arial" w:hAnsi="Arial" w:cs="Arial"/>
          <w:sz w:val="20"/>
          <w:szCs w:val="20"/>
          <w:lang w:val="sr-Cyrl-CS"/>
        </w:rPr>
        <w:t>П</w:t>
      </w:r>
      <w:r w:rsidRPr="00A06BE0">
        <w:rPr>
          <w:rFonts w:ascii="Arial" w:hAnsi="Arial" w:cs="Arial"/>
          <w:sz w:val="20"/>
          <w:szCs w:val="20"/>
          <w:lang w:val="sr-Cyrl-CS"/>
        </w:rPr>
        <w:t>рописано је да здравствене устано</w:t>
      </w:r>
      <w:r>
        <w:rPr>
          <w:rFonts w:ascii="Arial" w:hAnsi="Arial" w:cs="Arial"/>
          <w:sz w:val="20"/>
          <w:szCs w:val="20"/>
          <w:lang w:val="sr-Cyrl-CS"/>
        </w:rPr>
        <w:t>ве подносе завршни рачун за 2016. годину Републичком фонду за здравствено осигурање до 28.02.2017. године.</w:t>
      </w:r>
    </w:p>
    <w:p w:rsidR="006D1A90" w:rsidRDefault="006D1A90" w:rsidP="006D1A90">
      <w:pPr>
        <w:ind w:firstLine="720"/>
        <w:jc w:val="both"/>
        <w:rPr>
          <w:rFonts w:ascii="Arial" w:hAnsi="Arial" w:cs="Arial"/>
          <w:sz w:val="20"/>
          <w:szCs w:val="20"/>
          <w:lang w:val="sr-Cyrl-CS"/>
        </w:rPr>
      </w:pPr>
    </w:p>
    <w:p w:rsidR="006D1A90" w:rsidRDefault="006D1A90" w:rsidP="006D1A90">
      <w:pPr>
        <w:ind w:firstLine="720"/>
        <w:jc w:val="both"/>
        <w:rPr>
          <w:rFonts w:ascii="Arial" w:hAnsi="Arial" w:cs="Arial"/>
          <w:sz w:val="20"/>
          <w:szCs w:val="20"/>
          <w:lang w:val="sr-Cyrl-CS"/>
        </w:rPr>
      </w:pPr>
      <w:r w:rsidRPr="009C15EB">
        <w:rPr>
          <w:rFonts w:ascii="Arial" w:hAnsi="Arial" w:cs="Arial"/>
          <w:sz w:val="20"/>
          <w:szCs w:val="20"/>
          <w:lang w:val="sr-Cyrl-CS"/>
        </w:rPr>
        <w:t xml:space="preserve">Одредбама </w:t>
      </w:r>
      <w:r>
        <w:rPr>
          <w:rFonts w:ascii="Arial" w:hAnsi="Arial" w:cs="Arial"/>
          <w:sz w:val="20"/>
          <w:szCs w:val="20"/>
          <w:lang w:val="sr-Cyrl-CS"/>
        </w:rPr>
        <w:t xml:space="preserve">члана 1. </w:t>
      </w:r>
      <w:r w:rsidRPr="009C15EB">
        <w:rPr>
          <w:rFonts w:ascii="Arial" w:hAnsi="Arial" w:cs="Arial"/>
          <w:sz w:val="20"/>
          <w:szCs w:val="20"/>
          <w:lang w:val="sr-Cyrl-CS"/>
        </w:rPr>
        <w:t>Правилника о начину припреме, састављања и подношења финансијских извештаја корисника буџетских средстава („Службени гласник РС“ број 18/15) и</w:t>
      </w:r>
      <w:r>
        <w:rPr>
          <w:rFonts w:ascii="Arial" w:hAnsi="Arial" w:cs="Arial"/>
          <w:sz w:val="20"/>
          <w:szCs w:val="20"/>
          <w:lang w:val="sr-Cyrl-CS"/>
        </w:rPr>
        <w:t xml:space="preserve"> члана 2.</w:t>
      </w:r>
      <w:r w:rsidRPr="009C15EB">
        <w:rPr>
          <w:rFonts w:ascii="Arial" w:hAnsi="Arial" w:cs="Arial"/>
          <w:sz w:val="20"/>
          <w:szCs w:val="20"/>
          <w:lang w:val="sr-Cyrl-CS"/>
        </w:rPr>
        <w:t xml:space="preserve"> Уредбе о буџетском рачуноводству („Службени гласник РС“ број 125/03 и 12/06)</w:t>
      </w:r>
      <w:r w:rsidRPr="00A06BE0">
        <w:rPr>
          <w:rFonts w:ascii="Arial" w:hAnsi="Arial" w:cs="Arial"/>
          <w:sz w:val="20"/>
          <w:szCs w:val="20"/>
          <w:lang w:val="sr-Cyrl-CS"/>
        </w:rPr>
        <w:t xml:space="preserve"> прописано је да здравствене устано</w:t>
      </w:r>
      <w:r>
        <w:rPr>
          <w:rFonts w:ascii="Arial" w:hAnsi="Arial" w:cs="Arial"/>
          <w:sz w:val="20"/>
          <w:szCs w:val="20"/>
          <w:lang w:val="sr-Cyrl-CS"/>
        </w:rPr>
        <w:t>ве подносе завршни рачун за 2016</w:t>
      </w:r>
      <w:r w:rsidRPr="00A06BE0">
        <w:rPr>
          <w:rFonts w:ascii="Arial" w:hAnsi="Arial" w:cs="Arial"/>
          <w:sz w:val="20"/>
          <w:szCs w:val="20"/>
          <w:lang w:val="sr-Cyrl-CS"/>
        </w:rPr>
        <w:t>. годину.  З</w:t>
      </w:r>
      <w:r>
        <w:rPr>
          <w:rFonts w:ascii="Arial" w:hAnsi="Arial" w:cs="Arial"/>
          <w:sz w:val="20"/>
          <w:szCs w:val="20"/>
          <w:lang w:val="sr-Cyrl-CS"/>
        </w:rPr>
        <w:t>а израду завршног рачуна за 2016</w:t>
      </w:r>
      <w:r w:rsidRPr="00A06BE0">
        <w:rPr>
          <w:rFonts w:ascii="Arial" w:hAnsi="Arial" w:cs="Arial"/>
          <w:sz w:val="20"/>
          <w:szCs w:val="20"/>
          <w:lang w:val="sr-Cyrl-CS"/>
        </w:rPr>
        <w:t>. годину примењују се следећи прописи:</w:t>
      </w:r>
    </w:p>
    <w:p w:rsidR="006D1A90" w:rsidRDefault="006D1A90" w:rsidP="006D1A90">
      <w:pPr>
        <w:ind w:firstLine="720"/>
        <w:jc w:val="both"/>
        <w:rPr>
          <w:rFonts w:ascii="Arial" w:hAnsi="Arial" w:cs="Arial"/>
          <w:sz w:val="20"/>
          <w:szCs w:val="20"/>
          <w:lang w:val="sr-Cyrl-CS"/>
        </w:rPr>
      </w:pPr>
    </w:p>
    <w:p w:rsidR="006D1A90" w:rsidRPr="00485797" w:rsidRDefault="006D1A90" w:rsidP="006D1A90">
      <w:pPr>
        <w:ind w:firstLine="720"/>
        <w:jc w:val="both"/>
        <w:rPr>
          <w:rFonts w:ascii="Arial" w:hAnsi="Arial"/>
          <w:bCs/>
          <w:sz w:val="20"/>
          <w:szCs w:val="20"/>
          <w:lang w:val="sr-Cyrl-CS"/>
        </w:rPr>
      </w:pPr>
      <w:r w:rsidRPr="00485797">
        <w:rPr>
          <w:rFonts w:ascii="Arial" w:hAnsi="Arial"/>
          <w:bCs/>
          <w:sz w:val="20"/>
          <w:szCs w:val="20"/>
          <w:lang w:val="sr-Cyrl-CS"/>
        </w:rPr>
        <w:t>1. Закон о здравственом осигурању ("Службени гласник РС", бр. 107/05, 109/05- исправка, 57/11, 110/12, 119/12, 99/14, 123/14, 126/14 - одлука УС,106/15 и 10/16 – др. закон);</w:t>
      </w:r>
    </w:p>
    <w:p w:rsidR="006D1A90" w:rsidRPr="00485797" w:rsidRDefault="006D1A90" w:rsidP="006D1A90">
      <w:pPr>
        <w:pStyle w:val="podnaslovpropisa"/>
        <w:ind w:firstLine="720"/>
        <w:jc w:val="both"/>
        <w:rPr>
          <w:rFonts w:ascii="Arial" w:hAnsi="Arial"/>
          <w:bCs/>
          <w:sz w:val="20"/>
          <w:szCs w:val="20"/>
          <w:lang w:val="sr-Cyrl-CS" w:eastAsia="en-US"/>
        </w:rPr>
      </w:pPr>
      <w:r w:rsidRPr="00485797">
        <w:rPr>
          <w:rFonts w:ascii="Arial" w:hAnsi="Arial"/>
          <w:bCs/>
          <w:sz w:val="20"/>
          <w:szCs w:val="20"/>
          <w:lang w:val="sr-Cyrl-CS" w:eastAsia="en-US"/>
        </w:rPr>
        <w:t>2. Закон о здравственој заштити ("Службени гласник РС", бр. 107/05, 72/09 – др. закон, 88/10, 99/10, 57/11, 119/12 , 45/13- др. закон,  93/14, 96/15 и 106/15);</w:t>
      </w:r>
    </w:p>
    <w:p w:rsidR="006D1A90" w:rsidRPr="00485797" w:rsidRDefault="006D1A90" w:rsidP="006D1A90">
      <w:pPr>
        <w:pStyle w:val="podnaslovpropisa"/>
        <w:ind w:firstLine="720"/>
        <w:jc w:val="both"/>
        <w:rPr>
          <w:rFonts w:ascii="Arial" w:hAnsi="Arial"/>
          <w:bCs/>
          <w:sz w:val="20"/>
          <w:szCs w:val="20"/>
          <w:lang w:val="sr-Cyrl-CS" w:eastAsia="en-US"/>
        </w:rPr>
      </w:pPr>
      <w:r w:rsidRPr="00485797">
        <w:rPr>
          <w:rFonts w:ascii="Arial" w:hAnsi="Arial"/>
          <w:bCs/>
          <w:sz w:val="20"/>
          <w:szCs w:val="20"/>
          <w:lang w:val="sr-Cyrl-CS" w:eastAsia="en-US"/>
        </w:rPr>
        <w:t>3. Закон о буџетском систему ("Службени гласник РС", бр. 54/09, 73/10,101/10, 101/11, 93/12, 62/13, 63/13-исправка, 108/13, 142/14, 68/15 - др. закон, 103/15 и 99/16);</w:t>
      </w:r>
    </w:p>
    <w:p w:rsidR="006D1A90" w:rsidRPr="00485797" w:rsidRDefault="006D1A90" w:rsidP="006D1A90">
      <w:pPr>
        <w:pStyle w:val="podnaslovpropisa"/>
        <w:ind w:firstLine="720"/>
        <w:jc w:val="both"/>
        <w:rPr>
          <w:rFonts w:ascii="Arial" w:hAnsi="Arial"/>
          <w:bCs/>
          <w:sz w:val="20"/>
          <w:szCs w:val="20"/>
          <w:lang w:val="sr-Cyrl-CS" w:eastAsia="en-US"/>
        </w:rPr>
      </w:pPr>
      <w:r w:rsidRPr="00485797">
        <w:rPr>
          <w:rFonts w:ascii="Arial" w:hAnsi="Arial"/>
          <w:bCs/>
          <w:sz w:val="20"/>
          <w:szCs w:val="20"/>
          <w:lang w:val="sr-Cyrl-CS" w:eastAsia="en-US"/>
        </w:rPr>
        <w:t>4. Закон о облигационим односима ("Служби лист СФРЈ", бр. 29/78...57/89, "Службени лист СРЈ", бр. 31/03 и 44/99 и „Службени лист СЦГ“, број 1/03 – Уставна повеља);</w:t>
      </w:r>
    </w:p>
    <w:p w:rsidR="006D1A90" w:rsidRPr="00485797" w:rsidRDefault="006D1A90" w:rsidP="006D1A90">
      <w:pPr>
        <w:pStyle w:val="podnaslovpropisa"/>
        <w:ind w:firstLine="720"/>
        <w:jc w:val="both"/>
        <w:rPr>
          <w:rFonts w:ascii="Arial" w:hAnsi="Arial"/>
          <w:bCs/>
          <w:sz w:val="20"/>
          <w:szCs w:val="20"/>
          <w:lang w:val="sr-Cyrl-CS" w:eastAsia="en-US"/>
        </w:rPr>
      </w:pPr>
      <w:r w:rsidRPr="00485797">
        <w:rPr>
          <w:rFonts w:ascii="Arial" w:hAnsi="Arial"/>
          <w:bCs/>
          <w:sz w:val="20"/>
          <w:szCs w:val="20"/>
          <w:lang w:val="sr-Cyrl-CS" w:eastAsia="en-US"/>
        </w:rPr>
        <w:t xml:space="preserve"> 5. Закон о порезу на додату вредност (''Службени гласник РС'', бр. 84/04 , 86/04 - исправка, 61/05, 61/07, 93/12, 108/13, 68/14-други закон, 142/14 и 83/15)  и Закон о  порезу на имовину („Службени гласник  РС", бр. 26/01, "Сл. лист СРЈ", бр. 42/02 - одлука СУС и "Сл. гласник РС", бр. 80/02, 80/02 - др. закон, 135/04, 61/07, 5/09, 101/10, 24/11, 78/11, 57/12 - одлука УС, 47/13 и 68/14 - др. закон, 5/15 - усклађени дин. изн., 83/15, 5/16 – усклађени дин. изн., 108/16 и 7/17 – усклађени дин. изн.);</w:t>
      </w:r>
    </w:p>
    <w:p w:rsidR="006D1A90" w:rsidRPr="00485797" w:rsidRDefault="006D1A90" w:rsidP="006D1A90">
      <w:pPr>
        <w:pStyle w:val="podnaslovpropisa"/>
        <w:ind w:firstLine="720"/>
        <w:jc w:val="both"/>
        <w:rPr>
          <w:rFonts w:ascii="Arial" w:hAnsi="Arial"/>
          <w:bCs/>
          <w:sz w:val="20"/>
          <w:szCs w:val="20"/>
          <w:lang w:val="sr-Cyrl-CS" w:eastAsia="en-US"/>
        </w:rPr>
      </w:pPr>
      <w:r w:rsidRPr="00485797">
        <w:rPr>
          <w:rFonts w:ascii="Arial" w:hAnsi="Arial"/>
          <w:bCs/>
          <w:sz w:val="20"/>
          <w:szCs w:val="20"/>
          <w:lang w:val="sr-Cyrl-CS" w:eastAsia="en-US"/>
        </w:rPr>
        <w:t>6. Закон о буџету РС за 2016. годину („Службени гласник РС“, бр. 103/15);</w:t>
      </w:r>
    </w:p>
    <w:p w:rsidR="006D1A90" w:rsidRPr="00485797" w:rsidRDefault="006D1A90" w:rsidP="006D1A90">
      <w:pPr>
        <w:pStyle w:val="podnaslovpropisa"/>
        <w:ind w:firstLine="720"/>
        <w:jc w:val="both"/>
        <w:rPr>
          <w:rFonts w:ascii="Arial" w:hAnsi="Arial"/>
          <w:bCs/>
          <w:sz w:val="20"/>
          <w:szCs w:val="20"/>
          <w:lang w:val="sr-Cyrl-CS" w:eastAsia="en-US"/>
        </w:rPr>
      </w:pPr>
      <w:r w:rsidRPr="00485797">
        <w:rPr>
          <w:rFonts w:ascii="Arial" w:hAnsi="Arial"/>
          <w:bCs/>
          <w:sz w:val="20"/>
          <w:szCs w:val="20"/>
          <w:lang w:val="sr-Cyrl-CS" w:eastAsia="en-US"/>
        </w:rPr>
        <w:t>7. Уредба о буџетском рачуноводству ("Службени гласник РС", бр. 125/03 и 12/06);</w:t>
      </w:r>
    </w:p>
    <w:p w:rsidR="006D1A90" w:rsidRPr="00485797" w:rsidRDefault="006D1A90" w:rsidP="006D1A90">
      <w:pPr>
        <w:pStyle w:val="podnaslovpropisa"/>
        <w:ind w:firstLine="720"/>
        <w:jc w:val="both"/>
        <w:rPr>
          <w:rFonts w:ascii="Arial" w:hAnsi="Arial"/>
          <w:bCs/>
          <w:sz w:val="20"/>
          <w:szCs w:val="20"/>
          <w:lang w:val="sr-Cyrl-CS" w:eastAsia="en-US"/>
        </w:rPr>
      </w:pPr>
      <w:r w:rsidRPr="00485797">
        <w:rPr>
          <w:rFonts w:ascii="Arial" w:hAnsi="Arial"/>
          <w:bCs/>
          <w:sz w:val="20"/>
          <w:szCs w:val="20"/>
          <w:lang w:val="sr-Cyrl-CS" w:eastAsia="en-US"/>
        </w:rPr>
        <w:t>8. Правилник о стандардном класификационом оквиру и контном плану за буџетски систем („Службени гласник РС“, бр. 16/16, 49/16 и 107/16);</w:t>
      </w:r>
    </w:p>
    <w:p w:rsidR="006D1A90" w:rsidRPr="00485797" w:rsidRDefault="006D1A90" w:rsidP="006D1A90">
      <w:pPr>
        <w:pStyle w:val="podnaslovpropisa"/>
        <w:ind w:firstLine="720"/>
        <w:jc w:val="both"/>
        <w:rPr>
          <w:rFonts w:ascii="Arial" w:hAnsi="Arial"/>
          <w:bCs/>
          <w:sz w:val="20"/>
          <w:szCs w:val="20"/>
          <w:lang w:val="sr-Cyrl-CS" w:eastAsia="en-US"/>
        </w:rPr>
      </w:pPr>
      <w:r w:rsidRPr="00485797">
        <w:rPr>
          <w:rFonts w:ascii="Arial" w:hAnsi="Arial"/>
          <w:bCs/>
          <w:sz w:val="20"/>
          <w:szCs w:val="20"/>
          <w:lang w:val="sr-Cyrl-CS" w:eastAsia="en-US"/>
        </w:rPr>
        <w:t>9. Правилник о начину припреме, састављања и подношења финансијских извештаја корисника буџетских средстава, корисника средстава организација обавезног социјалног осигурања и буџетских фондова (''Службени гласник РС'', број 18/15);</w:t>
      </w:r>
    </w:p>
    <w:p w:rsidR="006D1A90" w:rsidRPr="00485797" w:rsidRDefault="006D1A90" w:rsidP="006D1A90">
      <w:pPr>
        <w:pStyle w:val="podnaslovpropisa"/>
        <w:ind w:firstLine="720"/>
        <w:jc w:val="both"/>
        <w:rPr>
          <w:rFonts w:ascii="Arial" w:hAnsi="Arial"/>
          <w:bCs/>
          <w:sz w:val="20"/>
          <w:szCs w:val="20"/>
          <w:lang w:val="sr-Cyrl-CS" w:eastAsia="en-US"/>
        </w:rPr>
      </w:pPr>
      <w:r w:rsidRPr="00485797">
        <w:rPr>
          <w:rFonts w:ascii="Arial" w:hAnsi="Arial"/>
          <w:bCs/>
          <w:sz w:val="20"/>
          <w:szCs w:val="20"/>
          <w:lang w:val="sr-Cyrl-CS" w:eastAsia="en-US"/>
        </w:rPr>
        <w:t>10. Правилник о</w:t>
      </w:r>
      <w:r>
        <w:rPr>
          <w:rFonts w:ascii="Arial" w:hAnsi="Arial"/>
          <w:bCs/>
          <w:sz w:val="20"/>
          <w:szCs w:val="20"/>
          <w:lang w:val="sr-Cyrl-CS" w:eastAsia="en-US"/>
        </w:rPr>
        <w:t xml:space="preserve"> организацији</w:t>
      </w:r>
      <w:r w:rsidRPr="00485797">
        <w:rPr>
          <w:rFonts w:ascii="Arial" w:hAnsi="Arial"/>
          <w:bCs/>
          <w:sz w:val="20"/>
          <w:szCs w:val="20"/>
          <w:lang w:val="sr-Cyrl-CS" w:eastAsia="en-US"/>
        </w:rPr>
        <w:t xml:space="preserve"> </w:t>
      </w:r>
      <w:r>
        <w:rPr>
          <w:rFonts w:ascii="Arial" w:hAnsi="Arial"/>
          <w:bCs/>
          <w:sz w:val="20"/>
          <w:szCs w:val="20"/>
          <w:lang w:val="sr-Cyrl-CS" w:eastAsia="en-US"/>
        </w:rPr>
        <w:t>буџетског рачуноводства</w:t>
      </w:r>
      <w:r w:rsidRPr="00485797">
        <w:rPr>
          <w:rFonts w:ascii="Arial" w:hAnsi="Arial"/>
          <w:bCs/>
          <w:sz w:val="20"/>
          <w:szCs w:val="20"/>
          <w:lang w:val="sr-Cyrl-CS" w:eastAsia="en-US"/>
        </w:rPr>
        <w:t xml:space="preserve"> и п</w:t>
      </w:r>
      <w:r>
        <w:rPr>
          <w:rFonts w:ascii="Arial" w:hAnsi="Arial"/>
          <w:bCs/>
          <w:sz w:val="20"/>
          <w:szCs w:val="20"/>
          <w:lang w:val="sr-Cyrl-CS" w:eastAsia="en-US"/>
        </w:rPr>
        <w:t>равилник</w:t>
      </w:r>
      <w:r w:rsidRPr="00485797">
        <w:rPr>
          <w:rFonts w:ascii="Arial" w:hAnsi="Arial"/>
          <w:bCs/>
          <w:sz w:val="20"/>
          <w:szCs w:val="20"/>
          <w:lang w:val="sr-Cyrl-CS" w:eastAsia="en-US"/>
        </w:rPr>
        <w:t xml:space="preserve"> о рач</w:t>
      </w:r>
      <w:r>
        <w:rPr>
          <w:rFonts w:ascii="Arial" w:hAnsi="Arial"/>
          <w:bCs/>
          <w:sz w:val="20"/>
          <w:szCs w:val="20"/>
          <w:lang w:val="sr-Cyrl-CS" w:eastAsia="en-US"/>
        </w:rPr>
        <w:t>уноводству ДЗ Пожаревац број 1994 од 23.08.2013. године;</w:t>
      </w:r>
    </w:p>
    <w:p w:rsidR="006D1A90" w:rsidRPr="00485797" w:rsidRDefault="006D1A90" w:rsidP="006D1A90">
      <w:pPr>
        <w:pStyle w:val="podnaslovpropisa"/>
        <w:ind w:firstLine="720"/>
        <w:jc w:val="both"/>
        <w:rPr>
          <w:rFonts w:ascii="Arial" w:hAnsi="Arial"/>
          <w:bCs/>
          <w:sz w:val="20"/>
          <w:szCs w:val="20"/>
          <w:lang w:val="sr-Cyrl-CS" w:eastAsia="en-US"/>
        </w:rPr>
      </w:pPr>
      <w:r w:rsidRPr="00485797">
        <w:rPr>
          <w:rFonts w:ascii="Arial" w:hAnsi="Arial"/>
          <w:bCs/>
          <w:sz w:val="20"/>
          <w:szCs w:val="20"/>
          <w:lang w:val="sr-Cyrl-CS" w:eastAsia="en-US"/>
        </w:rPr>
        <w:t>11. Правилник о уговарању здравствене заштите из обавезног здравственог осигурања са даваоцима здравствених услуга за 2016. годину („Службени гласник РС“, бр. 110/15, 3/16, 47/16, 71/16, 95/16 и 100/16);</w:t>
      </w:r>
    </w:p>
    <w:p w:rsidR="006D1A90" w:rsidRPr="00485797" w:rsidRDefault="006D1A90" w:rsidP="006D1A90">
      <w:pPr>
        <w:pStyle w:val="podnaslovpropisa"/>
        <w:jc w:val="both"/>
        <w:rPr>
          <w:rFonts w:ascii="Arial" w:hAnsi="Arial"/>
          <w:bCs/>
          <w:sz w:val="20"/>
          <w:szCs w:val="20"/>
          <w:lang w:val="sr-Cyrl-CS" w:eastAsia="en-US"/>
        </w:rPr>
      </w:pPr>
      <w:r w:rsidRPr="00485797">
        <w:rPr>
          <w:rFonts w:ascii="Arial" w:hAnsi="Arial"/>
          <w:bCs/>
          <w:sz w:val="20"/>
          <w:szCs w:val="20"/>
          <w:lang w:val="sr-Cyrl-CS" w:eastAsia="en-US"/>
        </w:rPr>
        <w:t xml:space="preserve"> </w:t>
      </w:r>
      <w:r w:rsidRPr="00485797">
        <w:rPr>
          <w:rFonts w:ascii="Arial" w:hAnsi="Arial"/>
          <w:bCs/>
          <w:sz w:val="20"/>
          <w:szCs w:val="20"/>
          <w:lang w:val="sr-Cyrl-CS" w:eastAsia="en-US"/>
        </w:rPr>
        <w:tab/>
        <w:t>12. Правилник о номенклатури нематеријалних улагања и основних средстава са стопама амортизације („Службени лист СРЈ“, бр. 17/97 и 24/00)</w:t>
      </w:r>
      <w:r w:rsidRPr="00485797">
        <w:rPr>
          <w:rFonts w:ascii="Arial" w:hAnsi="Arial"/>
          <w:bCs/>
          <w:sz w:val="20"/>
          <w:szCs w:val="20"/>
          <w:lang w:val="sr-Latn-RS" w:eastAsia="en-US"/>
        </w:rPr>
        <w:t>;</w:t>
      </w:r>
      <w:r w:rsidRPr="00485797">
        <w:rPr>
          <w:rFonts w:ascii="Arial" w:hAnsi="Arial"/>
          <w:bCs/>
          <w:sz w:val="20"/>
          <w:szCs w:val="20"/>
          <w:lang w:val="sr-Cyrl-CS" w:eastAsia="en-US"/>
        </w:rPr>
        <w:t xml:space="preserve">    </w:t>
      </w:r>
    </w:p>
    <w:p w:rsidR="006D1A90" w:rsidRPr="00485797" w:rsidRDefault="006D1A90" w:rsidP="006D1A90">
      <w:pPr>
        <w:pStyle w:val="podnaslovpropisa"/>
        <w:jc w:val="both"/>
        <w:rPr>
          <w:rFonts w:ascii="Arial" w:hAnsi="Arial"/>
          <w:bCs/>
          <w:sz w:val="20"/>
          <w:szCs w:val="20"/>
          <w:lang w:val="sr-Cyrl-CS" w:eastAsia="en-US"/>
        </w:rPr>
      </w:pPr>
      <w:r w:rsidRPr="00485797">
        <w:rPr>
          <w:rFonts w:ascii="Arial" w:hAnsi="Arial"/>
          <w:bCs/>
          <w:sz w:val="20"/>
          <w:szCs w:val="20"/>
          <w:lang w:val="sr-Cyrl-CS" w:eastAsia="en-US"/>
        </w:rPr>
        <w:t xml:space="preserve"> </w:t>
      </w:r>
      <w:r w:rsidRPr="00485797">
        <w:rPr>
          <w:rFonts w:ascii="Arial" w:hAnsi="Arial"/>
          <w:bCs/>
          <w:sz w:val="20"/>
          <w:szCs w:val="20"/>
          <w:lang w:val="sr-Cyrl-CS" w:eastAsia="en-US"/>
        </w:rPr>
        <w:tab/>
        <w:t>13. Упутства Министарства финансиjа - Управе за трезор;</w:t>
      </w:r>
    </w:p>
    <w:p w:rsidR="006D1A90" w:rsidRDefault="006D1A90" w:rsidP="006D1A90">
      <w:pPr>
        <w:pStyle w:val="podnaslovpropisa"/>
        <w:ind w:firstLine="720"/>
        <w:jc w:val="both"/>
        <w:rPr>
          <w:rFonts w:ascii="Arial" w:hAnsi="Arial"/>
          <w:bCs/>
          <w:sz w:val="20"/>
          <w:szCs w:val="20"/>
          <w:lang w:val="sr-Cyrl-CS" w:eastAsia="en-US"/>
        </w:rPr>
      </w:pPr>
      <w:r w:rsidRPr="00485797">
        <w:rPr>
          <w:rFonts w:ascii="Arial" w:hAnsi="Arial"/>
          <w:bCs/>
          <w:sz w:val="20"/>
          <w:szCs w:val="20"/>
          <w:lang w:val="sr-Cyrl-CS" w:eastAsia="en-US"/>
        </w:rPr>
        <w:lastRenderedPageBreak/>
        <w:t>14. Инструкција о начину и поступку спровођења коначног обрачуна и усаглашавању рачуноводствених и других евиденција са даваоцима здравствених услуга за 2016. године 03/1 број: 400-2/17 од 26.01.2017. године;</w:t>
      </w:r>
    </w:p>
    <w:p w:rsidR="006D1A90" w:rsidRPr="00485797" w:rsidRDefault="006D1A90" w:rsidP="006D1A90">
      <w:pPr>
        <w:pStyle w:val="podnaslovpropisa"/>
        <w:ind w:firstLine="720"/>
        <w:jc w:val="both"/>
        <w:rPr>
          <w:rFonts w:ascii="Arial" w:hAnsi="Arial"/>
          <w:bCs/>
          <w:sz w:val="20"/>
          <w:szCs w:val="20"/>
          <w:lang w:val="sr-Latn-RS" w:eastAsia="en-US"/>
        </w:rPr>
      </w:pPr>
      <w:r>
        <w:rPr>
          <w:rFonts w:ascii="Arial" w:hAnsi="Arial"/>
          <w:bCs/>
          <w:sz w:val="20"/>
          <w:szCs w:val="20"/>
          <w:lang w:val="sr-Cyrl-CS" w:eastAsia="en-US"/>
        </w:rPr>
        <w:t>15. Инструкција за израду завршног рачуна за 2016. годину Бр 417-1/17 од 21.02.2017. године</w:t>
      </w:r>
    </w:p>
    <w:p w:rsidR="006D1A90" w:rsidRPr="00485797" w:rsidRDefault="006D1A90" w:rsidP="006D1A90">
      <w:pPr>
        <w:pStyle w:val="podnaslovpropisa"/>
        <w:jc w:val="both"/>
        <w:rPr>
          <w:rFonts w:ascii="Arial" w:hAnsi="Arial" w:cs="Arial"/>
          <w:sz w:val="20"/>
          <w:szCs w:val="20"/>
          <w:lang w:val="sr-Latn-RS"/>
        </w:rPr>
      </w:pPr>
      <w:r w:rsidRPr="00485797">
        <w:rPr>
          <w:sz w:val="20"/>
          <w:szCs w:val="20"/>
        </w:rPr>
        <w:t xml:space="preserve">       </w:t>
      </w:r>
      <w:r>
        <w:rPr>
          <w:sz w:val="20"/>
          <w:szCs w:val="20"/>
          <w:lang w:val="sr-Cyrl-RS"/>
        </w:rPr>
        <w:t xml:space="preserve">   </w:t>
      </w:r>
      <w:r w:rsidRPr="00485797">
        <w:rPr>
          <w:rFonts w:cs="Arial"/>
          <w:sz w:val="20"/>
          <w:szCs w:val="20"/>
        </w:rPr>
        <w:t xml:space="preserve">   </w:t>
      </w:r>
      <w:r w:rsidRPr="00485797">
        <w:rPr>
          <w:rFonts w:cs="Arial"/>
          <w:sz w:val="20"/>
          <w:szCs w:val="20"/>
          <w:lang w:val="sr-Cyrl-CS"/>
        </w:rPr>
        <w:t xml:space="preserve"> </w:t>
      </w:r>
      <w:r>
        <w:rPr>
          <w:rFonts w:cs="Arial"/>
          <w:sz w:val="20"/>
          <w:szCs w:val="20"/>
        </w:rPr>
        <w:t>16</w:t>
      </w:r>
      <w:r w:rsidRPr="00485797">
        <w:rPr>
          <w:rFonts w:cs="Arial"/>
          <w:sz w:val="20"/>
          <w:szCs w:val="20"/>
        </w:rPr>
        <w:t>.</w:t>
      </w:r>
      <w:r w:rsidRPr="00485797">
        <w:rPr>
          <w:rFonts w:ascii="Arial" w:hAnsi="Arial" w:cs="Arial"/>
          <w:sz w:val="20"/>
          <w:szCs w:val="20"/>
          <w:lang w:val="sr-Cyrl-CS"/>
        </w:rPr>
        <w:t xml:space="preserve"> Друга законска и подзаконска акта, као и своја општа акта од значаја за израду завршног рачуна за 2016. годину.</w:t>
      </w:r>
    </w:p>
    <w:p w:rsidR="006D1A90" w:rsidRDefault="006D1A90" w:rsidP="006D1A90">
      <w:pPr>
        <w:jc w:val="both"/>
        <w:rPr>
          <w:rFonts w:ascii="Arial" w:hAnsi="Arial" w:cs="Arial"/>
          <w:sz w:val="20"/>
          <w:szCs w:val="20"/>
          <w:lang w:val="sr-Cyrl-CS"/>
        </w:rPr>
      </w:pPr>
    </w:p>
    <w:p w:rsidR="006D1A90" w:rsidRDefault="006D1A90" w:rsidP="006D1A90">
      <w:pPr>
        <w:jc w:val="both"/>
        <w:rPr>
          <w:rFonts w:ascii="Arial" w:hAnsi="Arial" w:cs="Arial"/>
          <w:sz w:val="20"/>
          <w:szCs w:val="20"/>
          <w:lang w:val="sr-Cyrl-CS"/>
        </w:rPr>
      </w:pPr>
    </w:p>
    <w:p w:rsidR="006D1A90" w:rsidRDefault="006D1A90" w:rsidP="006D1A90">
      <w:pPr>
        <w:jc w:val="both"/>
        <w:rPr>
          <w:rFonts w:ascii="Arial" w:hAnsi="Arial" w:cs="Arial"/>
          <w:sz w:val="20"/>
          <w:szCs w:val="20"/>
          <w:lang w:val="sr-Cyrl-CS"/>
        </w:rPr>
      </w:pPr>
    </w:p>
    <w:p w:rsidR="006D1A90" w:rsidRPr="00A06BE0" w:rsidRDefault="006D1A90" w:rsidP="006D1A90">
      <w:pPr>
        <w:jc w:val="both"/>
        <w:rPr>
          <w:rFonts w:ascii="Arial" w:hAnsi="Arial" w:cs="Arial"/>
          <w:sz w:val="20"/>
          <w:szCs w:val="20"/>
          <w:lang w:val="sr-Cyrl-CS"/>
        </w:rPr>
      </w:pPr>
      <w:r w:rsidRPr="00A06BE0">
        <w:rPr>
          <w:rFonts w:ascii="Arial" w:hAnsi="Arial" w:cs="Arial"/>
          <w:sz w:val="20"/>
          <w:szCs w:val="20"/>
          <w:lang w:val="sr-Cyrl-CS"/>
        </w:rPr>
        <w:t xml:space="preserve">            Правилником о начину припреме, састављања и подношења финансијских извештаја корисника буџетских средстава, корисника средстава организација обавезног социјалног осигурања и буџетских фондова </w:t>
      </w:r>
      <w:r w:rsidRPr="009C15EB">
        <w:rPr>
          <w:rFonts w:ascii="Arial" w:hAnsi="Arial" w:cs="Arial"/>
          <w:sz w:val="20"/>
          <w:szCs w:val="20"/>
          <w:lang w:val="sr-Cyrl-CS"/>
        </w:rPr>
        <w:t>(„Сл.гл.РС“ број 18/15)</w:t>
      </w:r>
      <w:r w:rsidRPr="00A06BE0">
        <w:rPr>
          <w:rFonts w:ascii="Arial" w:hAnsi="Arial" w:cs="Arial"/>
          <w:sz w:val="20"/>
          <w:szCs w:val="20"/>
          <w:lang w:val="sr-Cyrl-CS"/>
        </w:rPr>
        <w:t xml:space="preserve"> прописан је начин припреме, састављења и подношења завршних рачуна организација обавезног социјалног осигурања и корисника средстава организација обавезног социјалног осигурања из члан</w:t>
      </w:r>
      <w:r w:rsidRPr="008C1523">
        <w:rPr>
          <w:rFonts w:ascii="Arial" w:hAnsi="Arial" w:cs="Arial"/>
          <w:b/>
          <w:sz w:val="20"/>
          <w:szCs w:val="20"/>
          <w:lang w:val="sr-Cyrl-CS"/>
        </w:rPr>
        <w:t xml:space="preserve"> 2</w:t>
      </w:r>
      <w:r w:rsidRPr="00A06BE0">
        <w:rPr>
          <w:rFonts w:ascii="Arial" w:hAnsi="Arial" w:cs="Arial"/>
          <w:sz w:val="20"/>
          <w:szCs w:val="20"/>
          <w:lang w:val="sr-Cyrl-CS"/>
        </w:rPr>
        <w:t xml:space="preserve"> Уредбе о буџетском рачуноводству. Чланом </w:t>
      </w:r>
      <w:r w:rsidRPr="008C1523">
        <w:rPr>
          <w:rFonts w:ascii="Arial" w:hAnsi="Arial" w:cs="Arial"/>
          <w:b/>
          <w:sz w:val="20"/>
          <w:szCs w:val="20"/>
          <w:lang w:val="sr-Cyrl-CS"/>
        </w:rPr>
        <w:t>5</w:t>
      </w:r>
      <w:r w:rsidRPr="00A06BE0">
        <w:rPr>
          <w:rFonts w:ascii="Arial" w:hAnsi="Arial" w:cs="Arial"/>
          <w:sz w:val="20"/>
          <w:szCs w:val="20"/>
          <w:lang w:val="sr-Cyrl-CS"/>
        </w:rPr>
        <w:t xml:space="preserve"> Уредбе прописано је да се трансакције и остали догађаји евидентирају по готовинској основи.</w:t>
      </w:r>
    </w:p>
    <w:p w:rsidR="006D1A90" w:rsidRDefault="006D1A90" w:rsidP="006D1A90">
      <w:pPr>
        <w:ind w:firstLine="720"/>
        <w:jc w:val="both"/>
        <w:rPr>
          <w:rFonts w:ascii="Arial" w:hAnsi="Arial" w:cs="Arial"/>
          <w:sz w:val="20"/>
          <w:szCs w:val="20"/>
          <w:lang w:val="sr-Cyrl-CS"/>
        </w:rPr>
      </w:pPr>
      <w:r>
        <w:rPr>
          <w:rFonts w:ascii="Arial" w:hAnsi="Arial" w:cs="Arial"/>
          <w:sz w:val="20"/>
          <w:szCs w:val="20"/>
          <w:lang w:val="sr-Cyrl-CS"/>
        </w:rPr>
        <w:t xml:space="preserve">У складу са чланом 2 </w:t>
      </w:r>
      <w:r w:rsidRPr="00A06BE0">
        <w:rPr>
          <w:rFonts w:ascii="Arial" w:hAnsi="Arial" w:cs="Arial"/>
          <w:sz w:val="20"/>
          <w:szCs w:val="20"/>
          <w:lang w:val="sr-Cyrl-CS"/>
        </w:rPr>
        <w:t xml:space="preserve"> Правилника </w:t>
      </w:r>
      <w:r>
        <w:rPr>
          <w:rFonts w:ascii="Arial" w:hAnsi="Arial" w:cs="Arial"/>
          <w:sz w:val="20"/>
          <w:szCs w:val="20"/>
          <w:lang w:val="sr-Cyrl-CS"/>
        </w:rPr>
        <w:t>финансијски извештаји које ДЗ Пожаревац подноси  су :</w:t>
      </w:r>
    </w:p>
    <w:p w:rsidR="006D1A90" w:rsidRDefault="006D1A90" w:rsidP="006D1A90">
      <w:pPr>
        <w:ind w:firstLine="720"/>
        <w:jc w:val="both"/>
        <w:rPr>
          <w:rFonts w:ascii="Arial" w:hAnsi="Arial" w:cs="Arial"/>
          <w:sz w:val="20"/>
          <w:szCs w:val="20"/>
          <w:lang w:val="sr-Cyrl-CS"/>
        </w:rPr>
      </w:pPr>
    </w:p>
    <w:p w:rsidR="006D1A90" w:rsidRPr="005B0C44" w:rsidRDefault="006D1A90" w:rsidP="006D1A90">
      <w:pPr>
        <w:autoSpaceDE w:val="0"/>
        <w:autoSpaceDN w:val="0"/>
        <w:adjustRightInd w:val="0"/>
        <w:ind w:firstLine="708"/>
        <w:jc w:val="both"/>
        <w:rPr>
          <w:rFonts w:ascii="Arial" w:hAnsi="Arial"/>
          <w:sz w:val="20"/>
          <w:szCs w:val="20"/>
          <w:lang w:val="sr-Cyrl-CS"/>
        </w:rPr>
      </w:pPr>
      <w:r w:rsidRPr="005B0C44">
        <w:rPr>
          <w:rFonts w:ascii="Arial" w:hAnsi="Arial"/>
          <w:sz w:val="20"/>
          <w:szCs w:val="20"/>
          <w:lang w:val="sr-Cyrl-CS"/>
        </w:rPr>
        <w:t>1. завршни рачун;</w:t>
      </w:r>
    </w:p>
    <w:p w:rsidR="006D1A90" w:rsidRPr="005B0C44" w:rsidRDefault="006D1A90" w:rsidP="006D1A90">
      <w:pPr>
        <w:autoSpaceDE w:val="0"/>
        <w:autoSpaceDN w:val="0"/>
        <w:adjustRightInd w:val="0"/>
        <w:ind w:firstLine="708"/>
        <w:jc w:val="both"/>
        <w:rPr>
          <w:rFonts w:ascii="Arial" w:hAnsi="Arial"/>
          <w:sz w:val="20"/>
          <w:szCs w:val="20"/>
          <w:lang w:val="sr-Cyrl-CS"/>
        </w:rPr>
      </w:pPr>
      <w:r w:rsidRPr="005B0C44">
        <w:rPr>
          <w:rFonts w:ascii="Arial" w:hAnsi="Arial"/>
          <w:sz w:val="20"/>
          <w:szCs w:val="20"/>
          <w:lang w:val="sr-Cyrl-CS"/>
        </w:rPr>
        <w:t>2. годишњи финансијски извештај;</w:t>
      </w:r>
    </w:p>
    <w:p w:rsidR="006D1A90" w:rsidRPr="005B0C44" w:rsidRDefault="006D1A90" w:rsidP="006D1A90">
      <w:pPr>
        <w:autoSpaceDE w:val="0"/>
        <w:autoSpaceDN w:val="0"/>
        <w:adjustRightInd w:val="0"/>
        <w:ind w:firstLine="708"/>
        <w:jc w:val="both"/>
        <w:rPr>
          <w:rFonts w:ascii="Arial" w:hAnsi="Arial"/>
          <w:sz w:val="20"/>
          <w:szCs w:val="20"/>
          <w:lang w:val="sr-Cyrl-CS"/>
        </w:rPr>
      </w:pPr>
      <w:r w:rsidRPr="005B0C44">
        <w:rPr>
          <w:rFonts w:ascii="Arial" w:hAnsi="Arial"/>
          <w:sz w:val="20"/>
          <w:szCs w:val="20"/>
          <w:lang w:val="sr-Cyrl-CS"/>
        </w:rPr>
        <w:t>3. периодични финансијски извештај;</w:t>
      </w:r>
    </w:p>
    <w:p w:rsidR="006D1A90" w:rsidRPr="00217F15" w:rsidRDefault="006D1A90" w:rsidP="006D1A90">
      <w:pPr>
        <w:ind w:firstLine="720"/>
        <w:jc w:val="both"/>
        <w:rPr>
          <w:rFonts w:ascii="Arial" w:hAnsi="Arial" w:cs="Arial"/>
          <w:sz w:val="20"/>
          <w:szCs w:val="20"/>
          <w:lang w:val="sr-Cyrl-CS"/>
        </w:rPr>
      </w:pPr>
    </w:p>
    <w:p w:rsidR="006D1A90" w:rsidRPr="00217F15" w:rsidRDefault="006D1A90" w:rsidP="006D1A90">
      <w:pPr>
        <w:ind w:firstLine="720"/>
        <w:jc w:val="both"/>
        <w:rPr>
          <w:rFonts w:ascii="Arial" w:hAnsi="Arial" w:cs="Arial"/>
          <w:sz w:val="20"/>
          <w:szCs w:val="20"/>
          <w:lang w:val="sr-Cyrl-CS"/>
        </w:rPr>
      </w:pPr>
    </w:p>
    <w:p w:rsidR="006D1A90" w:rsidRPr="00217F15" w:rsidRDefault="006D1A90" w:rsidP="006D1A90">
      <w:pPr>
        <w:ind w:firstLine="720"/>
        <w:jc w:val="both"/>
        <w:rPr>
          <w:rFonts w:ascii="Arial" w:hAnsi="Arial" w:cs="Arial"/>
          <w:sz w:val="20"/>
          <w:szCs w:val="20"/>
          <w:lang w:val="sr-Cyrl-CS"/>
        </w:rPr>
      </w:pPr>
    </w:p>
    <w:p w:rsidR="006D1A90" w:rsidRPr="00342829" w:rsidRDefault="006D1A90" w:rsidP="006D1A90">
      <w:pPr>
        <w:autoSpaceDE w:val="0"/>
        <w:autoSpaceDN w:val="0"/>
        <w:adjustRightInd w:val="0"/>
        <w:ind w:firstLine="708"/>
        <w:jc w:val="both"/>
        <w:rPr>
          <w:rFonts w:ascii="Arial" w:hAnsi="Arial"/>
          <w:sz w:val="20"/>
          <w:szCs w:val="20"/>
          <w:lang w:val="sr-Cyrl-CS"/>
        </w:rPr>
      </w:pPr>
      <w:r w:rsidRPr="00342829">
        <w:rPr>
          <w:rFonts w:ascii="Arial" w:hAnsi="Arial"/>
          <w:sz w:val="20"/>
          <w:szCs w:val="20"/>
          <w:lang w:val="sr-Cyrl-CS"/>
        </w:rPr>
        <w:t>Према члану 3. овог Правилника финансијски извештаји састављају се и достављају на обрасцима:</w:t>
      </w:r>
    </w:p>
    <w:p w:rsidR="006D1A90" w:rsidRPr="00342829" w:rsidRDefault="006D1A90" w:rsidP="006D1A90">
      <w:pPr>
        <w:autoSpaceDE w:val="0"/>
        <w:autoSpaceDN w:val="0"/>
        <w:adjustRightInd w:val="0"/>
        <w:ind w:firstLine="708"/>
        <w:jc w:val="both"/>
        <w:rPr>
          <w:rFonts w:ascii="Arial" w:hAnsi="Arial"/>
          <w:sz w:val="20"/>
          <w:szCs w:val="20"/>
          <w:lang w:val="sr-Cyrl-CS"/>
        </w:rPr>
      </w:pPr>
      <w:r w:rsidRPr="00342829">
        <w:rPr>
          <w:rFonts w:ascii="Arial" w:hAnsi="Arial"/>
          <w:sz w:val="20"/>
          <w:szCs w:val="20"/>
          <w:lang w:val="sr-Cyrl-CS"/>
        </w:rPr>
        <w:t>1. Биланс стања – Образац 1,</w:t>
      </w:r>
    </w:p>
    <w:p w:rsidR="006D1A90" w:rsidRPr="00342829" w:rsidRDefault="006D1A90" w:rsidP="006D1A90">
      <w:pPr>
        <w:autoSpaceDE w:val="0"/>
        <w:autoSpaceDN w:val="0"/>
        <w:adjustRightInd w:val="0"/>
        <w:ind w:firstLine="708"/>
        <w:jc w:val="both"/>
        <w:rPr>
          <w:rFonts w:ascii="Arial" w:hAnsi="Arial"/>
          <w:sz w:val="20"/>
          <w:szCs w:val="20"/>
          <w:lang w:val="sr-Cyrl-CS"/>
        </w:rPr>
      </w:pPr>
      <w:r w:rsidRPr="00342829">
        <w:rPr>
          <w:rFonts w:ascii="Arial" w:hAnsi="Arial"/>
          <w:sz w:val="20"/>
          <w:szCs w:val="20"/>
          <w:lang w:val="sr-Cyrl-CS"/>
        </w:rPr>
        <w:t>2. Биланс прихода и расхода – Образац 2,</w:t>
      </w:r>
    </w:p>
    <w:p w:rsidR="006D1A90" w:rsidRPr="00342829" w:rsidRDefault="006D1A90" w:rsidP="006D1A90">
      <w:pPr>
        <w:autoSpaceDE w:val="0"/>
        <w:autoSpaceDN w:val="0"/>
        <w:adjustRightInd w:val="0"/>
        <w:ind w:firstLine="708"/>
        <w:jc w:val="both"/>
        <w:rPr>
          <w:rFonts w:ascii="Arial" w:hAnsi="Arial"/>
          <w:sz w:val="20"/>
          <w:szCs w:val="20"/>
          <w:lang w:val="sr-Cyrl-CS"/>
        </w:rPr>
      </w:pPr>
      <w:r w:rsidRPr="00342829">
        <w:rPr>
          <w:rFonts w:ascii="Arial" w:hAnsi="Arial"/>
          <w:sz w:val="20"/>
          <w:szCs w:val="20"/>
          <w:lang w:val="sr-Cyrl-CS"/>
        </w:rPr>
        <w:t>3. Извештај о капиталним издацима и примањима  – Образац 3,</w:t>
      </w:r>
    </w:p>
    <w:p w:rsidR="006D1A90" w:rsidRPr="00342829" w:rsidRDefault="006D1A90" w:rsidP="006D1A90">
      <w:pPr>
        <w:autoSpaceDE w:val="0"/>
        <w:autoSpaceDN w:val="0"/>
        <w:adjustRightInd w:val="0"/>
        <w:ind w:firstLine="708"/>
        <w:jc w:val="both"/>
        <w:rPr>
          <w:rFonts w:ascii="Arial" w:hAnsi="Arial"/>
          <w:sz w:val="20"/>
          <w:szCs w:val="20"/>
          <w:lang w:val="sr-Cyrl-CS"/>
        </w:rPr>
      </w:pPr>
      <w:r w:rsidRPr="00342829">
        <w:rPr>
          <w:rFonts w:ascii="Arial" w:hAnsi="Arial"/>
          <w:sz w:val="20"/>
          <w:szCs w:val="20"/>
          <w:lang w:val="sr-Cyrl-CS"/>
        </w:rPr>
        <w:t>4. Извештај о новчаним токовима – Образац 4, и</w:t>
      </w:r>
    </w:p>
    <w:p w:rsidR="006D1A90" w:rsidRPr="00342829" w:rsidRDefault="006D1A90" w:rsidP="006D1A90">
      <w:pPr>
        <w:autoSpaceDE w:val="0"/>
        <w:autoSpaceDN w:val="0"/>
        <w:adjustRightInd w:val="0"/>
        <w:ind w:firstLine="708"/>
        <w:jc w:val="both"/>
        <w:rPr>
          <w:rFonts w:ascii="Arial" w:hAnsi="Arial"/>
          <w:color w:val="FF0000"/>
          <w:sz w:val="20"/>
          <w:szCs w:val="20"/>
          <w:lang w:val="sr-Cyrl-CS"/>
        </w:rPr>
      </w:pPr>
      <w:r w:rsidRPr="00342829">
        <w:rPr>
          <w:rFonts w:ascii="Arial" w:hAnsi="Arial"/>
          <w:sz w:val="20"/>
          <w:szCs w:val="20"/>
          <w:lang w:val="sr-Cyrl-CS"/>
        </w:rPr>
        <w:t>5. Извештај о извршењу буџета – Образац 5.</w:t>
      </w:r>
    </w:p>
    <w:p w:rsidR="006D1A90" w:rsidRPr="00342829" w:rsidRDefault="006D1A90" w:rsidP="006D1A90">
      <w:pPr>
        <w:autoSpaceDE w:val="0"/>
        <w:autoSpaceDN w:val="0"/>
        <w:adjustRightInd w:val="0"/>
        <w:ind w:firstLine="708"/>
        <w:jc w:val="both"/>
        <w:rPr>
          <w:rFonts w:ascii="Arial" w:hAnsi="Arial"/>
          <w:color w:val="FF0000"/>
          <w:sz w:val="20"/>
          <w:szCs w:val="20"/>
          <w:lang w:val="sr-Cyrl-CS"/>
        </w:rPr>
      </w:pPr>
    </w:p>
    <w:p w:rsidR="006D1A90" w:rsidRPr="00217F15" w:rsidRDefault="006D1A90" w:rsidP="006D1A90">
      <w:pPr>
        <w:autoSpaceDE w:val="0"/>
        <w:autoSpaceDN w:val="0"/>
        <w:adjustRightInd w:val="0"/>
        <w:jc w:val="both"/>
        <w:rPr>
          <w:rFonts w:ascii="Arial" w:hAnsi="Arial"/>
          <w:sz w:val="20"/>
          <w:szCs w:val="20"/>
          <w:lang w:val="sr-Cyrl-CS"/>
        </w:rPr>
      </w:pPr>
    </w:p>
    <w:p w:rsidR="006D1A90" w:rsidRPr="00A70826" w:rsidRDefault="006D1A90" w:rsidP="006D1A90">
      <w:pPr>
        <w:autoSpaceDE w:val="0"/>
        <w:autoSpaceDN w:val="0"/>
        <w:adjustRightInd w:val="0"/>
        <w:ind w:firstLine="360"/>
        <w:jc w:val="both"/>
        <w:rPr>
          <w:rFonts w:ascii="Arial" w:hAnsi="Arial"/>
          <w:sz w:val="20"/>
          <w:szCs w:val="20"/>
          <w:lang w:val="sr-Cyrl-CS"/>
        </w:rPr>
      </w:pPr>
      <w:r w:rsidRPr="00A70826">
        <w:rPr>
          <w:rFonts w:ascii="Arial" w:hAnsi="Arial"/>
          <w:sz w:val="20"/>
          <w:szCs w:val="20"/>
          <w:lang w:val="sr-Cyrl-CS"/>
        </w:rPr>
        <w:t xml:space="preserve">      Поред извештаја утврђених Правилником за потребе </w:t>
      </w:r>
      <w:r w:rsidRPr="00217F15">
        <w:rPr>
          <w:rFonts w:ascii="Arial" w:hAnsi="Arial"/>
          <w:sz w:val="20"/>
          <w:szCs w:val="20"/>
          <w:lang w:val="sr-Cyrl-CS"/>
        </w:rPr>
        <w:t>извештавања ДЗ Пожаревац доставља</w:t>
      </w:r>
      <w:r w:rsidRPr="00A70826">
        <w:rPr>
          <w:rFonts w:ascii="Arial" w:hAnsi="Arial"/>
          <w:sz w:val="20"/>
          <w:szCs w:val="20"/>
          <w:lang w:val="sr-Cyrl-CS"/>
        </w:rPr>
        <w:t xml:space="preserve"> и следеће обрасце:</w:t>
      </w:r>
    </w:p>
    <w:p w:rsidR="006D1A90" w:rsidRPr="00A70826" w:rsidRDefault="006D1A90" w:rsidP="006D1A90">
      <w:pPr>
        <w:autoSpaceDE w:val="0"/>
        <w:autoSpaceDN w:val="0"/>
        <w:adjustRightInd w:val="0"/>
        <w:ind w:left="708"/>
        <w:jc w:val="both"/>
        <w:rPr>
          <w:rFonts w:ascii="Arial" w:hAnsi="Arial"/>
          <w:sz w:val="20"/>
          <w:szCs w:val="20"/>
          <w:lang w:val="sr-Cyrl-CS"/>
        </w:rPr>
      </w:pPr>
    </w:p>
    <w:p w:rsidR="006D1A90" w:rsidRPr="00A70826" w:rsidRDefault="006D1A90" w:rsidP="006D1A90">
      <w:pPr>
        <w:numPr>
          <w:ilvl w:val="0"/>
          <w:numId w:val="46"/>
        </w:numPr>
        <w:autoSpaceDE w:val="0"/>
        <w:autoSpaceDN w:val="0"/>
        <w:adjustRightInd w:val="0"/>
        <w:jc w:val="both"/>
        <w:rPr>
          <w:rFonts w:ascii="Arial" w:hAnsi="Arial"/>
          <w:sz w:val="20"/>
          <w:szCs w:val="20"/>
          <w:lang w:val="sr-Cyrl-CS"/>
        </w:rPr>
      </w:pPr>
      <w:r w:rsidRPr="00A70826">
        <w:rPr>
          <w:rFonts w:ascii="Arial" w:hAnsi="Arial"/>
          <w:sz w:val="20"/>
          <w:szCs w:val="20"/>
          <w:lang w:val="sr-Cyrl-CS"/>
        </w:rPr>
        <w:t>Стање неизмирених обавеза према добављачима на дан 31.12.2016. године – Образац 6</w:t>
      </w:r>
    </w:p>
    <w:p w:rsidR="006D1A90" w:rsidRPr="00A70826" w:rsidRDefault="006D1A90" w:rsidP="006D1A90">
      <w:pPr>
        <w:numPr>
          <w:ilvl w:val="0"/>
          <w:numId w:val="46"/>
        </w:numPr>
        <w:autoSpaceDE w:val="0"/>
        <w:autoSpaceDN w:val="0"/>
        <w:adjustRightInd w:val="0"/>
        <w:jc w:val="both"/>
        <w:rPr>
          <w:rFonts w:ascii="Arial" w:hAnsi="Arial"/>
          <w:sz w:val="20"/>
          <w:szCs w:val="20"/>
          <w:lang w:val="sr-Cyrl-CS"/>
        </w:rPr>
      </w:pPr>
      <w:r w:rsidRPr="00A70826">
        <w:rPr>
          <w:rFonts w:ascii="Arial" w:hAnsi="Arial"/>
          <w:sz w:val="20"/>
          <w:szCs w:val="20"/>
          <w:lang w:val="sr-Cyrl-CS"/>
        </w:rPr>
        <w:t>Ненаплаћена потраживања здравствене установе на дан 31.12.2016. године - Образац 7.</w:t>
      </w:r>
    </w:p>
    <w:p w:rsidR="006D1A90" w:rsidRPr="00A70826" w:rsidRDefault="006D1A90" w:rsidP="006D1A90">
      <w:pPr>
        <w:numPr>
          <w:ilvl w:val="0"/>
          <w:numId w:val="46"/>
        </w:numPr>
        <w:autoSpaceDE w:val="0"/>
        <w:autoSpaceDN w:val="0"/>
        <w:adjustRightInd w:val="0"/>
        <w:jc w:val="both"/>
        <w:rPr>
          <w:rFonts w:ascii="Arial" w:hAnsi="Arial" w:cs="Arial"/>
          <w:sz w:val="20"/>
          <w:szCs w:val="20"/>
          <w:lang w:val="sr-Cyrl-CS"/>
        </w:rPr>
      </w:pPr>
      <w:r w:rsidRPr="00A70826">
        <w:rPr>
          <w:rFonts w:ascii="Arial" w:hAnsi="Arial" w:cs="Arial"/>
          <w:sz w:val="20"/>
          <w:szCs w:val="20"/>
          <w:lang w:val="sr-Cyrl-CS"/>
        </w:rPr>
        <w:t>Образац</w:t>
      </w:r>
      <w:r w:rsidRPr="00A70826">
        <w:rPr>
          <w:rFonts w:ascii="Arial" w:hAnsi="Arial" w:cs="Arial"/>
          <w:sz w:val="20"/>
          <w:szCs w:val="20"/>
          <w:lang w:val="sr-Latn-CS"/>
        </w:rPr>
        <w:t xml:space="preserve"> </w:t>
      </w:r>
      <w:r w:rsidRPr="00A70826">
        <w:rPr>
          <w:rFonts w:ascii="Arial" w:hAnsi="Arial" w:cs="Arial"/>
          <w:sz w:val="20"/>
          <w:szCs w:val="20"/>
          <w:lang w:val="sr-Cyrl-CS"/>
        </w:rPr>
        <w:t>одступања</w:t>
      </w:r>
      <w:r w:rsidRPr="00A70826">
        <w:rPr>
          <w:rFonts w:ascii="Arial" w:hAnsi="Arial" w:cs="Arial"/>
          <w:sz w:val="20"/>
          <w:szCs w:val="20"/>
          <w:lang w:val="sr-Latn-CS"/>
        </w:rPr>
        <w:t xml:space="preserve"> </w:t>
      </w:r>
      <w:r w:rsidRPr="00A70826">
        <w:rPr>
          <w:rFonts w:ascii="Arial" w:hAnsi="Arial" w:cs="Arial"/>
          <w:sz w:val="20"/>
          <w:szCs w:val="20"/>
          <w:lang w:val="sr-Cyrl-CS"/>
        </w:rPr>
        <w:t>од</w:t>
      </w:r>
      <w:r w:rsidRPr="00A70826">
        <w:rPr>
          <w:rFonts w:ascii="Arial" w:hAnsi="Arial" w:cs="Arial"/>
          <w:sz w:val="20"/>
          <w:szCs w:val="20"/>
          <w:lang w:val="sr-Latn-CS"/>
        </w:rPr>
        <w:t xml:space="preserve"> </w:t>
      </w:r>
      <w:r w:rsidRPr="00A70826">
        <w:rPr>
          <w:rFonts w:ascii="Arial" w:hAnsi="Arial" w:cs="Arial"/>
          <w:sz w:val="20"/>
          <w:szCs w:val="20"/>
          <w:lang w:val="sr-Cyrl-CS"/>
        </w:rPr>
        <w:t>новчаног</w:t>
      </w:r>
      <w:r w:rsidRPr="00A70826">
        <w:rPr>
          <w:rFonts w:ascii="Arial" w:hAnsi="Arial" w:cs="Arial"/>
          <w:sz w:val="20"/>
          <w:szCs w:val="20"/>
          <w:lang w:val="sr-Latn-CS"/>
        </w:rPr>
        <w:t xml:space="preserve"> </w:t>
      </w:r>
      <w:r w:rsidRPr="00A70826">
        <w:rPr>
          <w:rFonts w:ascii="Arial" w:hAnsi="Arial" w:cs="Arial"/>
          <w:sz w:val="20"/>
          <w:szCs w:val="20"/>
          <w:lang w:val="sr-Cyrl-CS"/>
        </w:rPr>
        <w:t>тока</w:t>
      </w:r>
      <w:r w:rsidRPr="00A70826">
        <w:rPr>
          <w:rFonts w:ascii="Arial" w:hAnsi="Arial" w:cs="Arial"/>
          <w:sz w:val="20"/>
          <w:szCs w:val="20"/>
          <w:lang w:val="sr-Latn-CS"/>
        </w:rPr>
        <w:t xml:space="preserve">  </w:t>
      </w:r>
      <w:r w:rsidRPr="00A70826">
        <w:rPr>
          <w:rFonts w:ascii="Arial" w:hAnsi="Arial" w:cs="Arial"/>
          <w:sz w:val="20"/>
          <w:szCs w:val="20"/>
          <w:lang w:val="sr-Cyrl-CS"/>
        </w:rPr>
        <w:t>у периоду 01.01. – 31.12.2016. године- К9</w:t>
      </w:r>
    </w:p>
    <w:p w:rsidR="006D1A90" w:rsidRPr="00A70826" w:rsidRDefault="006D1A90" w:rsidP="006D1A90">
      <w:pPr>
        <w:numPr>
          <w:ilvl w:val="0"/>
          <w:numId w:val="46"/>
        </w:numPr>
        <w:autoSpaceDE w:val="0"/>
        <w:autoSpaceDN w:val="0"/>
        <w:adjustRightInd w:val="0"/>
        <w:jc w:val="both"/>
        <w:rPr>
          <w:rFonts w:ascii="Arial" w:hAnsi="Arial"/>
          <w:sz w:val="20"/>
          <w:szCs w:val="20"/>
          <w:lang w:val="sr-Cyrl-CS"/>
        </w:rPr>
      </w:pPr>
      <w:r w:rsidRPr="00A70826">
        <w:rPr>
          <w:rFonts w:ascii="Arial" w:hAnsi="Arial" w:cs="Arial"/>
          <w:sz w:val="20"/>
          <w:szCs w:val="20"/>
          <w:lang w:val="sr-Cyrl-CS"/>
        </w:rPr>
        <w:t>Образац</w:t>
      </w:r>
      <w:r w:rsidRPr="00A70826">
        <w:rPr>
          <w:rFonts w:ascii="Arial" w:hAnsi="Arial" w:cs="Arial"/>
          <w:sz w:val="20"/>
          <w:szCs w:val="20"/>
          <w:lang w:val="sr-Latn-CS"/>
        </w:rPr>
        <w:t xml:space="preserve"> </w:t>
      </w:r>
      <w:r w:rsidRPr="00A70826">
        <w:rPr>
          <w:rFonts w:ascii="Arial" w:hAnsi="Arial" w:cs="Arial"/>
          <w:sz w:val="20"/>
          <w:szCs w:val="20"/>
          <w:lang w:val="sr-Cyrl-CS"/>
        </w:rPr>
        <w:t>за</w:t>
      </w:r>
      <w:r w:rsidRPr="00A70826">
        <w:rPr>
          <w:rFonts w:ascii="Arial" w:hAnsi="Arial" w:cs="Arial"/>
          <w:sz w:val="20"/>
          <w:szCs w:val="20"/>
          <w:lang w:val="sr-Latn-CS"/>
        </w:rPr>
        <w:t xml:space="preserve"> </w:t>
      </w:r>
      <w:r w:rsidRPr="00A70826">
        <w:rPr>
          <w:rFonts w:ascii="Arial" w:hAnsi="Arial" w:cs="Arial"/>
          <w:sz w:val="20"/>
          <w:szCs w:val="20"/>
          <w:lang w:val="sr-Cyrl-CS"/>
        </w:rPr>
        <w:t xml:space="preserve">партиципацију и рефундације  - ОЗПР </w:t>
      </w:r>
    </w:p>
    <w:p w:rsidR="006D1A90" w:rsidRPr="00A70826" w:rsidRDefault="006D1A90" w:rsidP="006D1A90">
      <w:pPr>
        <w:numPr>
          <w:ilvl w:val="0"/>
          <w:numId w:val="46"/>
        </w:numPr>
        <w:autoSpaceDE w:val="0"/>
        <w:autoSpaceDN w:val="0"/>
        <w:adjustRightInd w:val="0"/>
        <w:jc w:val="both"/>
        <w:rPr>
          <w:rFonts w:ascii="Arial" w:hAnsi="Arial"/>
          <w:sz w:val="20"/>
          <w:szCs w:val="20"/>
          <w:lang w:val="sr-Cyrl-CS"/>
        </w:rPr>
      </w:pPr>
      <w:r w:rsidRPr="00A70826">
        <w:rPr>
          <w:rFonts w:ascii="Arial" w:hAnsi="Arial" w:cs="Arial"/>
          <w:sz w:val="20"/>
          <w:szCs w:val="20"/>
          <w:lang w:val="sr-Cyrl-CS"/>
        </w:rPr>
        <w:t>Образац БО – исплаћена и рефундирана средстава која се односе на накнаде које се евидентирају у оквиру групе 414100 у периоду 01.01. – 31.12.2016. године</w:t>
      </w:r>
    </w:p>
    <w:p w:rsidR="006D1A90" w:rsidRDefault="006D1A90" w:rsidP="006D1A90">
      <w:pPr>
        <w:autoSpaceDE w:val="0"/>
        <w:autoSpaceDN w:val="0"/>
        <w:adjustRightInd w:val="0"/>
        <w:jc w:val="both"/>
        <w:rPr>
          <w:rFonts w:ascii="Arial" w:hAnsi="Arial"/>
          <w:sz w:val="22"/>
          <w:szCs w:val="22"/>
          <w:lang w:val="sr-Cyrl-CS"/>
        </w:rPr>
      </w:pPr>
    </w:p>
    <w:p w:rsidR="006D1A90" w:rsidRPr="00A06BE0" w:rsidRDefault="006D1A90" w:rsidP="006D1A90">
      <w:pPr>
        <w:ind w:firstLine="720"/>
        <w:jc w:val="both"/>
        <w:rPr>
          <w:rFonts w:ascii="Arial" w:hAnsi="Arial" w:cs="Arial"/>
          <w:sz w:val="20"/>
          <w:szCs w:val="20"/>
          <w:lang w:val="sr-Cyrl-CS"/>
        </w:rPr>
      </w:pPr>
      <w:r w:rsidRPr="00A06BE0">
        <w:rPr>
          <w:rFonts w:ascii="Arial" w:hAnsi="Arial" w:cs="Arial"/>
          <w:sz w:val="20"/>
          <w:szCs w:val="20"/>
          <w:lang w:val="sr-Cyrl-CS"/>
        </w:rPr>
        <w:t xml:space="preserve">У складу са законском регулативом утврђивање остварених прихода и расхода као и финансијског резултата врши се на готовинској основи. Овакав начин састављања извештаја о финансијском пословању подразумева да се у посматраном периоду приходима сматрају само остварени приливи а расходима само исплаћено са текућег рачуна, односно одлив средстава. У циљу реалнијег сагледавања економских параметара који су обележили посматрани период, извештај о финансијском пословању Дома здравља Пожаревац посматра  и  </w:t>
      </w:r>
      <w:r w:rsidRPr="00A06BE0">
        <w:rPr>
          <w:rFonts w:ascii="Arial" w:hAnsi="Arial" w:cs="Arial"/>
          <w:sz w:val="20"/>
          <w:szCs w:val="20"/>
          <w:lang w:val="sr-Cyrl-RS"/>
        </w:rPr>
        <w:t xml:space="preserve">поједине </w:t>
      </w:r>
      <w:r w:rsidRPr="00A06BE0">
        <w:rPr>
          <w:rFonts w:ascii="Arial" w:hAnsi="Arial" w:cs="Arial"/>
          <w:sz w:val="20"/>
          <w:szCs w:val="20"/>
          <w:lang w:val="sr-Cyrl-CS"/>
        </w:rPr>
        <w:t>елемент</w:t>
      </w:r>
      <w:r w:rsidRPr="00A06BE0">
        <w:rPr>
          <w:rFonts w:ascii="Arial" w:hAnsi="Arial" w:cs="Arial"/>
          <w:sz w:val="20"/>
          <w:szCs w:val="20"/>
          <w:lang w:val="sr-Cyrl-RS"/>
        </w:rPr>
        <w:t>е пословања</w:t>
      </w:r>
      <w:r w:rsidRPr="00A06BE0">
        <w:rPr>
          <w:rFonts w:ascii="Arial" w:hAnsi="Arial" w:cs="Arial"/>
          <w:sz w:val="20"/>
          <w:szCs w:val="20"/>
          <w:lang w:val="sr-Cyrl-CS"/>
        </w:rPr>
        <w:t xml:space="preserve"> по обрачунском систему. У том смислу посматрају се</w:t>
      </w:r>
      <w:r w:rsidRPr="00A06BE0">
        <w:rPr>
          <w:rFonts w:ascii="Arial" w:hAnsi="Arial" w:cs="Arial"/>
          <w:sz w:val="20"/>
          <w:szCs w:val="20"/>
          <w:lang w:val="sr-Cyrl-RS"/>
        </w:rPr>
        <w:t>,</w:t>
      </w:r>
      <w:r w:rsidRPr="00A06BE0">
        <w:rPr>
          <w:rFonts w:ascii="Arial" w:hAnsi="Arial" w:cs="Arial"/>
          <w:sz w:val="20"/>
          <w:szCs w:val="20"/>
          <w:lang w:val="sr-Cyrl-CS"/>
        </w:rPr>
        <w:t xml:space="preserve"> осим остварених прихода, расхода и финансијског резултата, и обавезе према повериоцима као и потраживања од дужника</w:t>
      </w:r>
      <w:r w:rsidRPr="00A06BE0">
        <w:rPr>
          <w:rFonts w:ascii="Arial" w:hAnsi="Arial" w:cs="Arial"/>
          <w:sz w:val="20"/>
          <w:szCs w:val="20"/>
          <w:lang w:val="sr-Cyrl-RS"/>
        </w:rPr>
        <w:t>,</w:t>
      </w:r>
      <w:r w:rsidRPr="00A06BE0">
        <w:rPr>
          <w:rFonts w:ascii="Arial" w:hAnsi="Arial" w:cs="Arial"/>
          <w:sz w:val="20"/>
          <w:szCs w:val="20"/>
          <w:lang w:val="sr-Cyrl-CS"/>
        </w:rPr>
        <w:t xml:space="preserve"> као и неки од посебних сегмената који имају утицаја на финансијско пословање и на распоред оствареног резултата.</w:t>
      </w:r>
    </w:p>
    <w:p w:rsidR="006D1A90" w:rsidRPr="00A06BE0" w:rsidRDefault="006D1A90" w:rsidP="006D1A90">
      <w:pPr>
        <w:ind w:firstLine="720"/>
        <w:jc w:val="both"/>
        <w:rPr>
          <w:rFonts w:ascii="Arial" w:hAnsi="Arial" w:cs="Arial"/>
          <w:sz w:val="20"/>
          <w:szCs w:val="20"/>
          <w:lang w:val="sr-Latn-RS"/>
        </w:rPr>
      </w:pPr>
      <w:r w:rsidRPr="00A06BE0">
        <w:rPr>
          <w:rFonts w:ascii="Arial" w:hAnsi="Arial" w:cs="Arial"/>
          <w:sz w:val="20"/>
          <w:szCs w:val="20"/>
          <w:lang w:val="sr-Cyrl-RS"/>
        </w:rPr>
        <w:lastRenderedPageBreak/>
        <w:t>Извештај о финансијско</w:t>
      </w:r>
      <w:r>
        <w:rPr>
          <w:rFonts w:ascii="Arial" w:hAnsi="Arial" w:cs="Arial"/>
          <w:sz w:val="20"/>
          <w:szCs w:val="20"/>
          <w:lang w:val="sr-Cyrl-RS"/>
        </w:rPr>
        <w:t>м пословању Дома здравља за 2016</w:t>
      </w:r>
      <w:r w:rsidRPr="00A06BE0">
        <w:rPr>
          <w:rFonts w:ascii="Arial" w:hAnsi="Arial" w:cs="Arial"/>
          <w:sz w:val="20"/>
          <w:szCs w:val="20"/>
          <w:lang w:val="sr-Cyrl-RS"/>
        </w:rPr>
        <w:t>. годину садржи кратак коментар свих финансијских параметара пословања у посматраној години као и табеларни преглед прихода и расхода разврстаних по економској класификацији и контном оквиру за буџетски систем. Осим тога</w:t>
      </w:r>
      <w:r w:rsidRPr="00A06BE0">
        <w:rPr>
          <w:rFonts w:ascii="Arial" w:hAnsi="Arial" w:cs="Arial"/>
          <w:sz w:val="20"/>
          <w:szCs w:val="20"/>
          <w:lang w:val="sr-Latn-RS"/>
        </w:rPr>
        <w:t>,</w:t>
      </w:r>
      <w:r w:rsidRPr="00A06BE0">
        <w:rPr>
          <w:rFonts w:ascii="Arial" w:hAnsi="Arial" w:cs="Arial"/>
          <w:sz w:val="20"/>
          <w:szCs w:val="20"/>
          <w:lang w:val="sr-Cyrl-RS"/>
        </w:rPr>
        <w:t xml:space="preserve"> овај извештај садржи и приказ степена остварења финансијског плана кроз колону „% остварења“ у табеларним прегледима. </w:t>
      </w:r>
    </w:p>
    <w:p w:rsidR="006D1A90" w:rsidRPr="00A06BE0" w:rsidRDefault="006D1A90" w:rsidP="006D1A90">
      <w:pPr>
        <w:ind w:left="720"/>
        <w:jc w:val="both"/>
        <w:rPr>
          <w:rFonts w:ascii="Arial" w:hAnsi="Arial" w:cs="Arial"/>
          <w:sz w:val="20"/>
          <w:szCs w:val="20"/>
          <w:lang w:val="sr-Cyrl-RS"/>
        </w:rPr>
      </w:pPr>
      <w:r w:rsidRPr="00A06BE0">
        <w:rPr>
          <w:rFonts w:ascii="Arial" w:hAnsi="Arial" w:cs="Arial"/>
          <w:sz w:val="20"/>
          <w:szCs w:val="20"/>
          <w:lang w:val="sr-Cyrl-RS"/>
        </w:rPr>
        <w:tab/>
      </w:r>
    </w:p>
    <w:p w:rsidR="006D1A90" w:rsidRPr="00A06BE0" w:rsidRDefault="006D1A90" w:rsidP="006D1A90">
      <w:pPr>
        <w:ind w:left="720" w:firstLine="720"/>
        <w:jc w:val="both"/>
        <w:rPr>
          <w:rFonts w:ascii="Arial" w:hAnsi="Arial" w:cs="Arial"/>
          <w:sz w:val="20"/>
          <w:szCs w:val="20"/>
          <w:lang w:val="sr-Cyrl-CS"/>
        </w:rPr>
      </w:pPr>
    </w:p>
    <w:p w:rsidR="006D1A90" w:rsidRPr="00A06BE0" w:rsidRDefault="006D1A90" w:rsidP="006D1A90">
      <w:pPr>
        <w:numPr>
          <w:ilvl w:val="0"/>
          <w:numId w:val="43"/>
        </w:numPr>
        <w:jc w:val="both"/>
        <w:rPr>
          <w:rFonts w:ascii="Arial" w:hAnsi="Arial" w:cs="Arial"/>
          <w:sz w:val="20"/>
          <w:szCs w:val="20"/>
          <w:lang w:val="sr-Cyrl-CS"/>
        </w:rPr>
      </w:pPr>
      <w:r w:rsidRPr="00A06BE0">
        <w:rPr>
          <w:rFonts w:ascii="Arial" w:hAnsi="Arial" w:cs="Arial"/>
          <w:sz w:val="20"/>
          <w:szCs w:val="20"/>
          <w:lang w:val="sr-Cyrl-CS"/>
        </w:rPr>
        <w:t>ОСТВАРЕНИ ПРИХОДИ</w:t>
      </w:r>
    </w:p>
    <w:p w:rsidR="006D1A90" w:rsidRPr="00A06BE0" w:rsidRDefault="006D1A90" w:rsidP="006D1A90">
      <w:pPr>
        <w:ind w:left="1440"/>
        <w:jc w:val="both"/>
        <w:rPr>
          <w:rFonts w:ascii="Arial" w:hAnsi="Arial" w:cs="Arial"/>
          <w:sz w:val="20"/>
          <w:szCs w:val="20"/>
          <w:lang w:val="sr-Cyrl-CS"/>
        </w:rPr>
      </w:pPr>
    </w:p>
    <w:p w:rsidR="006D1A90" w:rsidRDefault="006D1A90" w:rsidP="006D1A90">
      <w:pPr>
        <w:ind w:firstLine="720"/>
        <w:jc w:val="both"/>
        <w:rPr>
          <w:rFonts w:ascii="Arial" w:hAnsi="Arial" w:cs="Arial"/>
          <w:sz w:val="20"/>
          <w:szCs w:val="20"/>
          <w:lang w:val="sr-Cyrl-CS"/>
        </w:rPr>
      </w:pPr>
      <w:r w:rsidRPr="00A06BE0">
        <w:rPr>
          <w:rFonts w:ascii="Arial" w:hAnsi="Arial" w:cs="Arial"/>
          <w:sz w:val="20"/>
          <w:szCs w:val="20"/>
          <w:lang w:val="sr-Cyrl-CS"/>
        </w:rPr>
        <w:t xml:space="preserve">Остварени приходи посматраног периода приказани </w:t>
      </w:r>
      <w:r w:rsidRPr="00A06BE0">
        <w:rPr>
          <w:rFonts w:ascii="Arial" w:hAnsi="Arial" w:cs="Arial"/>
          <w:sz w:val="20"/>
          <w:szCs w:val="20"/>
          <w:lang w:val="sr-Cyrl-RS"/>
        </w:rPr>
        <w:t>су у табеларном прегледу који је саставни део овог извештаја.</w:t>
      </w:r>
      <w:r w:rsidRPr="00A06BE0">
        <w:rPr>
          <w:rFonts w:ascii="Arial" w:hAnsi="Arial" w:cs="Arial"/>
          <w:sz w:val="20"/>
          <w:szCs w:val="20"/>
          <w:lang w:val="sr-Cyrl-CS"/>
        </w:rPr>
        <w:t xml:space="preserve"> Како се ради о готовинској основи приход остварен у посматраном периоду</w:t>
      </w:r>
      <w:r w:rsidRPr="00A06BE0">
        <w:rPr>
          <w:rFonts w:ascii="Arial" w:hAnsi="Arial" w:cs="Arial"/>
          <w:sz w:val="20"/>
          <w:szCs w:val="20"/>
          <w:lang w:val="sr-Cyrl-RS"/>
        </w:rPr>
        <w:t xml:space="preserve"> обухвата све приливе средстава од 01. јануара до 31. 12</w:t>
      </w:r>
      <w:r>
        <w:rPr>
          <w:rFonts w:ascii="Arial" w:hAnsi="Arial" w:cs="Arial"/>
          <w:sz w:val="20"/>
          <w:szCs w:val="20"/>
          <w:lang w:val="sr-Cyrl-RS"/>
        </w:rPr>
        <w:t>. 2016</w:t>
      </w:r>
      <w:r w:rsidRPr="00A06BE0">
        <w:rPr>
          <w:rFonts w:ascii="Arial" w:hAnsi="Arial" w:cs="Arial"/>
          <w:sz w:val="20"/>
          <w:szCs w:val="20"/>
          <w:lang w:val="sr-Cyrl-RS"/>
        </w:rPr>
        <w:t xml:space="preserve">. </w:t>
      </w:r>
      <w:r>
        <w:rPr>
          <w:rFonts w:ascii="Arial" w:hAnsi="Arial" w:cs="Arial"/>
          <w:sz w:val="20"/>
          <w:szCs w:val="20"/>
          <w:lang w:val="sr-Cyrl-RS"/>
        </w:rPr>
        <w:t>г</w:t>
      </w:r>
      <w:r w:rsidRPr="00A06BE0">
        <w:rPr>
          <w:rFonts w:ascii="Arial" w:hAnsi="Arial" w:cs="Arial"/>
          <w:sz w:val="20"/>
          <w:szCs w:val="20"/>
          <w:lang w:val="sr-Cyrl-RS"/>
        </w:rPr>
        <w:t>одине</w:t>
      </w:r>
      <w:r>
        <w:rPr>
          <w:rFonts w:ascii="Arial" w:hAnsi="Arial" w:cs="Arial"/>
          <w:sz w:val="20"/>
          <w:szCs w:val="20"/>
          <w:lang w:val="sr-Cyrl-RS"/>
        </w:rPr>
        <w:t>.</w:t>
      </w:r>
      <w:r w:rsidRPr="00A06BE0">
        <w:rPr>
          <w:rFonts w:ascii="Arial" w:hAnsi="Arial" w:cs="Arial"/>
          <w:sz w:val="20"/>
          <w:szCs w:val="20"/>
          <w:lang w:val="sr-Cyrl-CS"/>
        </w:rPr>
        <w:t xml:space="preserve"> </w:t>
      </w:r>
      <w:r>
        <w:rPr>
          <w:rFonts w:ascii="Arial" w:hAnsi="Arial" w:cs="Arial"/>
          <w:sz w:val="20"/>
          <w:szCs w:val="20"/>
          <w:lang w:val="sr-Cyrl-CS"/>
        </w:rPr>
        <w:t>У посматраној години забележено је повећање прихода, овом сегменту посвећена је већа пажња тако да  овај извештај садржи и аналитичке податке о приходима по изворима из којих су остварени као и поређење са истим категоријама оствареним у 2015. и 2014.години.</w:t>
      </w:r>
    </w:p>
    <w:p w:rsidR="006D1A90" w:rsidRPr="003F313D" w:rsidRDefault="006D1A90" w:rsidP="006D1A90">
      <w:pPr>
        <w:ind w:firstLine="720"/>
        <w:jc w:val="both"/>
        <w:rPr>
          <w:rFonts w:ascii="Arial" w:hAnsi="Arial" w:cs="Arial"/>
          <w:sz w:val="20"/>
          <w:szCs w:val="20"/>
          <w:lang w:val="sr-Cyrl-RS"/>
        </w:rPr>
      </w:pPr>
      <w:r w:rsidRPr="00A06BE0">
        <w:rPr>
          <w:rFonts w:ascii="Arial" w:hAnsi="Arial" w:cs="Arial"/>
          <w:sz w:val="20"/>
          <w:szCs w:val="20"/>
          <w:lang w:val="sr-Cyrl-CS"/>
        </w:rPr>
        <w:t xml:space="preserve">Преглед врсте и обима појединих прихода дат је у </w:t>
      </w:r>
      <w:r w:rsidRPr="00A06BE0">
        <w:rPr>
          <w:rFonts w:ascii="Arial" w:hAnsi="Arial" w:cs="Arial"/>
          <w:sz w:val="20"/>
          <w:szCs w:val="20"/>
          <w:lang w:val="sr-Cyrl-RS"/>
        </w:rPr>
        <w:t>поменутој</w:t>
      </w:r>
      <w:r w:rsidRPr="00A06BE0">
        <w:rPr>
          <w:rFonts w:ascii="Arial" w:hAnsi="Arial" w:cs="Arial"/>
          <w:sz w:val="20"/>
          <w:szCs w:val="20"/>
          <w:lang w:val="sr-Cyrl-CS"/>
        </w:rPr>
        <w:t xml:space="preserve"> табели из које се види структура</w:t>
      </w:r>
      <w:r w:rsidRPr="00A06BE0">
        <w:rPr>
          <w:rFonts w:ascii="Arial" w:hAnsi="Arial" w:cs="Arial"/>
          <w:sz w:val="20"/>
          <w:szCs w:val="20"/>
          <w:lang w:val="sr-Cyrl-RS"/>
        </w:rPr>
        <w:t xml:space="preserve"> укупних прихода по врстама изражена у процентима као и структура остварених прихода</w:t>
      </w:r>
      <w:r w:rsidRPr="00A06BE0">
        <w:rPr>
          <w:rFonts w:ascii="Arial" w:hAnsi="Arial" w:cs="Arial"/>
          <w:sz w:val="20"/>
          <w:szCs w:val="20"/>
          <w:lang w:val="sr-Cyrl-CS"/>
        </w:rPr>
        <w:t xml:space="preserve"> по изворима.</w:t>
      </w:r>
      <w:r w:rsidRPr="00A06BE0">
        <w:rPr>
          <w:rFonts w:ascii="Arial" w:hAnsi="Arial" w:cs="Arial"/>
          <w:sz w:val="20"/>
          <w:szCs w:val="20"/>
          <w:lang w:val="sr-Cyrl-RS"/>
        </w:rPr>
        <w:t xml:space="preserve"> Посебна колона приказује планиране приходе као и степен остварења плана. У посматраном периоду  укупни приходи остварени су са </w:t>
      </w:r>
      <w:r w:rsidRPr="009E234A">
        <w:rPr>
          <w:rFonts w:ascii="Arial" w:hAnsi="Arial" w:cs="Arial"/>
          <w:b/>
          <w:sz w:val="20"/>
          <w:szCs w:val="20"/>
          <w:lang w:val="sr-Latn-RS"/>
        </w:rPr>
        <w:t>9</w:t>
      </w:r>
      <w:r w:rsidRPr="009E234A">
        <w:rPr>
          <w:rFonts w:ascii="Arial" w:hAnsi="Arial" w:cs="Arial"/>
          <w:b/>
          <w:sz w:val="20"/>
          <w:szCs w:val="20"/>
          <w:lang w:val="sr-Cyrl-RS"/>
        </w:rPr>
        <w:t>5,81%</w:t>
      </w:r>
      <w:r>
        <w:rPr>
          <w:rFonts w:ascii="Arial" w:hAnsi="Arial" w:cs="Arial"/>
          <w:sz w:val="20"/>
          <w:szCs w:val="20"/>
          <w:lang w:val="sr-Cyrl-RS"/>
        </w:rPr>
        <w:t xml:space="preserve"> од планираних за  2016. годину. Високи степен реализације</w:t>
      </w:r>
      <w:r w:rsidRPr="00A06BE0">
        <w:rPr>
          <w:rFonts w:ascii="Arial" w:hAnsi="Arial" w:cs="Arial"/>
          <w:sz w:val="20"/>
          <w:szCs w:val="20"/>
          <w:lang w:val="sr-Cyrl-RS"/>
        </w:rPr>
        <w:t xml:space="preserve"> плана последица је усклађивања плана са уоченим кретањима прихода у току године</w:t>
      </w:r>
      <w:r>
        <w:rPr>
          <w:rFonts w:ascii="Arial" w:hAnsi="Arial" w:cs="Arial"/>
          <w:sz w:val="20"/>
          <w:szCs w:val="20"/>
          <w:lang w:val="sr-Cyrl-RS"/>
        </w:rPr>
        <w:t>, што је вршено кроз седам ребаланса у току године.</w:t>
      </w:r>
    </w:p>
    <w:p w:rsidR="006D1A90" w:rsidRDefault="006D1A90" w:rsidP="006D1A90">
      <w:pPr>
        <w:ind w:firstLine="720"/>
        <w:jc w:val="both"/>
        <w:rPr>
          <w:rFonts w:ascii="Arial" w:hAnsi="Arial" w:cs="Arial"/>
          <w:sz w:val="20"/>
          <w:szCs w:val="20"/>
          <w:lang w:val="sr-Cyrl-CS"/>
        </w:rPr>
      </w:pPr>
      <w:r>
        <w:rPr>
          <w:rFonts w:ascii="Arial" w:hAnsi="Arial" w:cs="Arial"/>
          <w:sz w:val="20"/>
          <w:szCs w:val="20"/>
          <w:lang w:val="sr-Cyrl-CS"/>
        </w:rPr>
        <w:t xml:space="preserve">Укупан остварени приходу 2016. години износи 588.410.849,89 динара (у 2015. години 558,963.217,66 динара  у 2014. износио је 626,371.501,10 динара ).  Овако оствареним приходима  највише доприноси смањење прихода од РФЗО и то као последица смањења броја запослених кроз  одлив по Закону о рационализацији и није вршено  ново запошљавање обзиром на важећу забрану. Остварени су већи сопствени приходи у 2016. години 34.516.863,05 динара,(у 2015. години 30.561.124,81 динара), јер су потписани уговори за пружање специфичне здравствене заштите чија реализација је почела августа месеца 2016. године. </w:t>
      </w:r>
    </w:p>
    <w:p w:rsidR="006D1A90" w:rsidRDefault="006D1A90" w:rsidP="006D1A90">
      <w:pPr>
        <w:ind w:firstLine="720"/>
        <w:jc w:val="both"/>
        <w:rPr>
          <w:rFonts w:ascii="Arial" w:hAnsi="Arial" w:cs="Arial"/>
          <w:sz w:val="20"/>
          <w:szCs w:val="20"/>
          <w:lang w:val="sr-Cyrl-RS"/>
        </w:rPr>
      </w:pPr>
      <w:r w:rsidRPr="00A06BE0">
        <w:rPr>
          <w:rFonts w:ascii="Arial" w:hAnsi="Arial" w:cs="Arial"/>
          <w:sz w:val="20"/>
          <w:szCs w:val="20"/>
          <w:lang w:val="sr-Cyrl-CS"/>
        </w:rPr>
        <w:t xml:space="preserve"> Највећи приход остварен је од Р</w:t>
      </w:r>
      <w:r w:rsidRPr="00A06BE0">
        <w:rPr>
          <w:rFonts w:ascii="Arial" w:hAnsi="Arial" w:cs="Arial"/>
          <w:sz w:val="20"/>
          <w:szCs w:val="20"/>
          <w:lang w:val="sr-Cyrl-RS"/>
        </w:rPr>
        <w:t>епубличког фонда за здравствено осигурање</w:t>
      </w:r>
      <w:r>
        <w:rPr>
          <w:rFonts w:ascii="Arial" w:hAnsi="Arial" w:cs="Arial"/>
          <w:sz w:val="20"/>
          <w:szCs w:val="20"/>
          <w:lang w:val="sr-Cyrl-CS"/>
        </w:rPr>
        <w:t xml:space="preserve"> и то 501.154.174,85 динара</w:t>
      </w:r>
      <w:r w:rsidRPr="00A06BE0">
        <w:rPr>
          <w:rFonts w:ascii="Arial" w:hAnsi="Arial" w:cs="Arial"/>
          <w:sz w:val="20"/>
          <w:szCs w:val="20"/>
          <w:lang w:val="sr-Cyrl-CS"/>
        </w:rPr>
        <w:t xml:space="preserve"> </w:t>
      </w:r>
      <w:r>
        <w:rPr>
          <w:rFonts w:ascii="Arial" w:hAnsi="Arial" w:cs="Arial"/>
          <w:sz w:val="20"/>
          <w:szCs w:val="20"/>
          <w:lang w:val="sr-Cyrl-CS"/>
        </w:rPr>
        <w:t xml:space="preserve"> (у 2015. години износио је 515,054.063,97 динара  у 2014. години износио је 567,551.832,83)</w:t>
      </w:r>
      <w:r w:rsidRPr="00A06BE0">
        <w:rPr>
          <w:rFonts w:ascii="Arial" w:hAnsi="Arial" w:cs="Arial"/>
          <w:sz w:val="20"/>
          <w:szCs w:val="20"/>
          <w:lang w:val="sr-Cyrl-CS"/>
        </w:rPr>
        <w:t xml:space="preserve">. </w:t>
      </w:r>
      <w:r w:rsidRPr="00A06BE0">
        <w:rPr>
          <w:rFonts w:ascii="Arial" w:hAnsi="Arial" w:cs="Arial"/>
          <w:sz w:val="20"/>
          <w:szCs w:val="20"/>
          <w:lang w:val="sr-Cyrl-RS"/>
        </w:rPr>
        <w:t>Наплаћена партиципација, која се такође сматра приходом из обавезног осигурања</w:t>
      </w:r>
      <w:r>
        <w:rPr>
          <w:rFonts w:ascii="Arial" w:hAnsi="Arial" w:cs="Arial"/>
          <w:sz w:val="20"/>
          <w:szCs w:val="20"/>
          <w:lang w:val="sr-Cyrl-RS"/>
        </w:rPr>
        <w:t xml:space="preserve"> износи 5.267.050,00 динара</w:t>
      </w:r>
      <w:r w:rsidRPr="00A06BE0">
        <w:rPr>
          <w:rFonts w:ascii="Arial" w:hAnsi="Arial" w:cs="Arial"/>
          <w:sz w:val="20"/>
          <w:szCs w:val="20"/>
          <w:lang w:val="sr-Cyrl-RS"/>
        </w:rPr>
        <w:t>,</w:t>
      </w:r>
      <w:r>
        <w:rPr>
          <w:rFonts w:ascii="Arial" w:hAnsi="Arial" w:cs="Arial"/>
          <w:sz w:val="20"/>
          <w:szCs w:val="20"/>
          <w:lang w:val="sr-Cyrl-RS"/>
        </w:rPr>
        <w:t xml:space="preserve"> (у 2015. години</w:t>
      </w:r>
      <w:r w:rsidRPr="00A06BE0">
        <w:rPr>
          <w:rFonts w:ascii="Arial" w:hAnsi="Arial" w:cs="Arial"/>
          <w:sz w:val="20"/>
          <w:szCs w:val="20"/>
          <w:lang w:val="sr-Cyrl-RS"/>
        </w:rPr>
        <w:t xml:space="preserve"> износила је</w:t>
      </w:r>
      <w:r>
        <w:rPr>
          <w:rFonts w:ascii="Arial" w:hAnsi="Arial" w:cs="Arial"/>
          <w:sz w:val="20"/>
          <w:szCs w:val="20"/>
          <w:lang w:val="sr-Cyrl-RS"/>
        </w:rPr>
        <w:t xml:space="preserve"> 5,850.890,00 динара, а у 2014. години наплаћена партиципација износила је 5,903.157,00 динара </w:t>
      </w:r>
      <w:r w:rsidRPr="001B7A21">
        <w:rPr>
          <w:rFonts w:ascii="Arial" w:hAnsi="Arial" w:cs="Arial"/>
          <w:sz w:val="20"/>
          <w:szCs w:val="20"/>
          <w:lang w:val="sr-Cyrl-RS"/>
        </w:rPr>
        <w:t>).</w:t>
      </w:r>
    </w:p>
    <w:p w:rsidR="006D1A90" w:rsidRDefault="006D1A90" w:rsidP="006D1A90">
      <w:pPr>
        <w:jc w:val="both"/>
        <w:rPr>
          <w:rFonts w:ascii="Arial" w:hAnsi="Arial" w:cs="Arial"/>
          <w:sz w:val="20"/>
          <w:szCs w:val="20"/>
          <w:lang w:val="sr-Cyrl-RS"/>
        </w:rPr>
      </w:pPr>
      <w:r>
        <w:rPr>
          <w:rFonts w:ascii="Arial" w:hAnsi="Arial" w:cs="Arial"/>
          <w:sz w:val="20"/>
          <w:szCs w:val="20"/>
          <w:lang w:val="sr-Cyrl-RS"/>
        </w:rPr>
        <w:t>Приходи су остварени и по Програму рационализације броја запослених  за одлазак у пензију и проглашавање технолошког вишка запослених у вредности 23.995.788,18 динара.</w:t>
      </w:r>
    </w:p>
    <w:p w:rsidR="006D1A90" w:rsidRPr="001B7A21" w:rsidRDefault="006D1A90" w:rsidP="006D1A90">
      <w:pPr>
        <w:ind w:firstLine="720"/>
        <w:jc w:val="both"/>
        <w:rPr>
          <w:rFonts w:ascii="Arial" w:hAnsi="Arial" w:cs="Arial"/>
          <w:sz w:val="20"/>
          <w:szCs w:val="20"/>
          <w:lang w:val="sr-Cyrl-RS"/>
        </w:rPr>
      </w:pPr>
    </w:p>
    <w:p w:rsidR="006D1A90" w:rsidRDefault="006D1A90" w:rsidP="006D1A90">
      <w:pPr>
        <w:ind w:firstLine="720"/>
        <w:jc w:val="both"/>
        <w:rPr>
          <w:rFonts w:ascii="Arial" w:hAnsi="Arial" w:cs="Arial"/>
          <w:sz w:val="20"/>
          <w:szCs w:val="20"/>
          <w:lang w:val="sr-Cyrl-RS"/>
        </w:rPr>
      </w:pPr>
      <w:r w:rsidRPr="00A06BE0">
        <w:rPr>
          <w:rFonts w:ascii="Arial" w:hAnsi="Arial" w:cs="Arial"/>
          <w:color w:val="FF0000"/>
          <w:sz w:val="20"/>
          <w:szCs w:val="20"/>
          <w:lang w:val="sr-Cyrl-RS"/>
        </w:rPr>
        <w:t xml:space="preserve"> </w:t>
      </w:r>
      <w:r w:rsidRPr="00FF3EC7">
        <w:rPr>
          <w:rFonts w:ascii="Arial" w:hAnsi="Arial" w:cs="Arial"/>
          <w:color w:val="000000"/>
          <w:sz w:val="20"/>
          <w:szCs w:val="20"/>
          <w:lang w:val="sr-Cyrl-RS"/>
        </w:rPr>
        <w:t xml:space="preserve">Посматрано по учешћу у укупним приходима, али и по значају за укупно пословање и унапређење материјалне основе Дома здравља, </w:t>
      </w:r>
      <w:r w:rsidRPr="00FF3EC7">
        <w:rPr>
          <w:rFonts w:ascii="Arial" w:hAnsi="Arial" w:cs="Arial"/>
          <w:color w:val="000000"/>
          <w:sz w:val="20"/>
          <w:szCs w:val="20"/>
          <w:lang w:val="sr-Cyrl-CS"/>
        </w:rPr>
        <w:t xml:space="preserve">следи  приход остварен од услуга пружених изван обавезног здравственог осигурања </w:t>
      </w:r>
      <w:r w:rsidRPr="00FF3EC7">
        <w:rPr>
          <w:rFonts w:ascii="Arial" w:hAnsi="Arial" w:cs="Arial"/>
          <w:color w:val="000000"/>
          <w:sz w:val="20"/>
          <w:szCs w:val="20"/>
          <w:lang w:val="sr-Cyrl-RS"/>
        </w:rPr>
        <w:t xml:space="preserve">– такозвани „сопствени приходи“ који су остварени у посматраном периоду </w:t>
      </w:r>
      <w:r w:rsidRPr="00FF3EC7">
        <w:rPr>
          <w:rFonts w:ascii="Arial" w:hAnsi="Arial" w:cs="Arial"/>
          <w:color w:val="000000"/>
          <w:sz w:val="20"/>
          <w:szCs w:val="20"/>
          <w:lang w:val="sr-Cyrl-CS"/>
        </w:rPr>
        <w:t xml:space="preserve">у износу од </w:t>
      </w:r>
      <w:r>
        <w:rPr>
          <w:rFonts w:ascii="Arial" w:hAnsi="Arial" w:cs="Arial"/>
          <w:color w:val="000000"/>
          <w:sz w:val="20"/>
          <w:szCs w:val="20"/>
          <w:lang w:val="sr-Cyrl-CS"/>
        </w:rPr>
        <w:t xml:space="preserve"> 35.258.398,32 динара (у 2015. години 31,538.645,38 динара , у 2014. години овај приход износио је </w:t>
      </w:r>
      <w:r w:rsidRPr="00FF3EC7">
        <w:rPr>
          <w:rFonts w:ascii="Arial" w:hAnsi="Arial" w:cs="Arial"/>
          <w:color w:val="000000"/>
          <w:sz w:val="20"/>
          <w:szCs w:val="20"/>
          <w:lang w:val="sr-Cyrl-CS"/>
        </w:rPr>
        <w:t xml:space="preserve"> 43,184.872,47 динара </w:t>
      </w:r>
      <w:r>
        <w:rPr>
          <w:rFonts w:ascii="Arial" w:hAnsi="Arial" w:cs="Arial"/>
          <w:color w:val="000000"/>
          <w:sz w:val="20"/>
          <w:szCs w:val="20"/>
          <w:lang w:val="sr-Cyrl-CS"/>
        </w:rPr>
        <w:t>)</w:t>
      </w:r>
      <w:r w:rsidRPr="00FF3EC7">
        <w:rPr>
          <w:rFonts w:ascii="Arial" w:hAnsi="Arial" w:cs="Arial"/>
          <w:color w:val="000000"/>
          <w:sz w:val="20"/>
          <w:szCs w:val="20"/>
          <w:lang w:val="sr-Cyrl-CS"/>
        </w:rPr>
        <w:t xml:space="preserve">. </w:t>
      </w:r>
      <w:r>
        <w:rPr>
          <w:rFonts w:ascii="Arial" w:hAnsi="Arial" w:cs="Arial"/>
          <w:color w:val="000000"/>
          <w:sz w:val="20"/>
          <w:szCs w:val="20"/>
          <w:lang w:val="sr-Cyrl-RS"/>
        </w:rPr>
        <w:t>У овој категорији при</w:t>
      </w:r>
      <w:r w:rsidRPr="00FF3EC7">
        <w:rPr>
          <w:rFonts w:ascii="Arial" w:hAnsi="Arial" w:cs="Arial"/>
          <w:color w:val="000000"/>
          <w:sz w:val="20"/>
          <w:szCs w:val="20"/>
          <w:lang w:val="sr-Cyrl-RS"/>
        </w:rPr>
        <w:t>хода доминира приход од продаје</w:t>
      </w:r>
      <w:r w:rsidRPr="00A06BE0">
        <w:rPr>
          <w:rFonts w:ascii="Arial" w:hAnsi="Arial" w:cs="Arial"/>
          <w:sz w:val="20"/>
          <w:szCs w:val="20"/>
          <w:lang w:val="sr-Cyrl-RS"/>
        </w:rPr>
        <w:t xml:space="preserve"> услуга изван обавезног здравственог осигурања (економска класификација 742</w:t>
      </w:r>
      <w:r>
        <w:rPr>
          <w:rFonts w:ascii="Arial" w:hAnsi="Arial" w:cs="Arial"/>
          <w:sz w:val="20"/>
          <w:szCs w:val="20"/>
          <w:lang w:val="sr-Cyrl-RS"/>
        </w:rPr>
        <w:t>1</w:t>
      </w:r>
      <w:r w:rsidRPr="00A06BE0">
        <w:rPr>
          <w:rFonts w:ascii="Arial" w:hAnsi="Arial" w:cs="Arial"/>
          <w:sz w:val="20"/>
          <w:szCs w:val="20"/>
          <w:lang w:val="sr-Cyrl-RS"/>
        </w:rPr>
        <w:t xml:space="preserve">). У оквиру ове групе прихода посебан сегмент су приходи по фактурама који представљају наплату по закљученим уговорима за спровођење специфичне здравствене заштите (претходни и периодични прегледи) а које су наплаћене у износу од </w:t>
      </w:r>
      <w:r>
        <w:rPr>
          <w:rFonts w:ascii="Arial" w:hAnsi="Arial" w:cs="Arial"/>
          <w:sz w:val="20"/>
          <w:szCs w:val="20"/>
          <w:lang w:val="sr-Cyrl-RS"/>
        </w:rPr>
        <w:t>17.534.725,69 динара ( у 2015. години 15,552.392,16 динара , у 2014.години овај приход износио је 26,273.601,99 динара).Ови приходи имају растући тренд јер су потписани Уговори о пружању специфичне здравствене заштите по оквирним споразумима на период од две године а у 2016. години наплаћено је само три месеца јер пружање услуга започели смо августа месеца.</w:t>
      </w:r>
    </w:p>
    <w:p w:rsidR="006D1A90" w:rsidRPr="00A06BE0" w:rsidRDefault="006D1A90" w:rsidP="006D1A90">
      <w:pPr>
        <w:ind w:firstLine="720"/>
        <w:jc w:val="both"/>
        <w:rPr>
          <w:rFonts w:ascii="Arial" w:hAnsi="Arial" w:cs="Arial"/>
          <w:sz w:val="20"/>
          <w:szCs w:val="20"/>
          <w:lang w:val="sr-Cyrl-RS"/>
        </w:rPr>
      </w:pPr>
      <w:r w:rsidRPr="00A06BE0">
        <w:rPr>
          <w:rFonts w:ascii="Arial" w:hAnsi="Arial" w:cs="Arial"/>
          <w:sz w:val="20"/>
          <w:szCs w:val="20"/>
          <w:lang w:val="sr-Cyrl-RS"/>
        </w:rPr>
        <w:t>Такође је илустративан  податак о наплати прихода преко благајне ( за услуге изван здравственог осигурања без стоматологије) који се остварују преко напла</w:t>
      </w:r>
      <w:r>
        <w:rPr>
          <w:rFonts w:ascii="Arial" w:hAnsi="Arial" w:cs="Arial"/>
          <w:sz w:val="20"/>
          <w:szCs w:val="20"/>
          <w:lang w:val="sr-Cyrl-RS"/>
        </w:rPr>
        <w:t>ћеног пазара у 2016. години износи 12.204.821,16 динара (</w:t>
      </w:r>
      <w:r w:rsidRPr="00A06BE0">
        <w:rPr>
          <w:rFonts w:ascii="Arial" w:hAnsi="Arial" w:cs="Arial"/>
          <w:sz w:val="20"/>
          <w:szCs w:val="20"/>
          <w:lang w:val="sr-Cyrl-RS"/>
        </w:rPr>
        <w:t xml:space="preserve"> </w:t>
      </w:r>
      <w:r>
        <w:rPr>
          <w:rFonts w:ascii="Arial" w:hAnsi="Arial" w:cs="Arial"/>
          <w:sz w:val="20"/>
          <w:szCs w:val="20"/>
          <w:lang w:val="sr-Cyrl-RS"/>
        </w:rPr>
        <w:t xml:space="preserve">у 2015. години  9,997.337,40 динара док је пазар за 2014. годину  износио 11,558.693,48 динара. </w:t>
      </w:r>
    </w:p>
    <w:p w:rsidR="006D1A90" w:rsidRPr="00A06BE0" w:rsidRDefault="006D1A90" w:rsidP="006D1A90">
      <w:pPr>
        <w:ind w:firstLine="720"/>
        <w:jc w:val="both"/>
        <w:rPr>
          <w:rFonts w:ascii="Arial" w:hAnsi="Arial" w:cs="Arial"/>
          <w:sz w:val="20"/>
          <w:szCs w:val="20"/>
          <w:lang w:val="sr-Cyrl-RS"/>
        </w:rPr>
      </w:pPr>
      <w:r w:rsidRPr="00A06BE0">
        <w:rPr>
          <w:rFonts w:ascii="Arial" w:hAnsi="Arial" w:cs="Arial"/>
          <w:sz w:val="20"/>
          <w:szCs w:val="20"/>
          <w:lang w:val="sr-Cyrl-RS"/>
        </w:rPr>
        <w:t>Приход од стоматолошке здравствене заштите, која се пружа изван права из обавезног здравственог осигурања,</w:t>
      </w:r>
      <w:r>
        <w:rPr>
          <w:rFonts w:ascii="Arial" w:hAnsi="Arial" w:cs="Arial"/>
          <w:sz w:val="20"/>
          <w:szCs w:val="20"/>
          <w:lang w:val="sr-Cyrl-RS"/>
        </w:rPr>
        <w:t xml:space="preserve"> износио је 3.884.957,00 динара( у 2015. години 4,681.429,44 динара што је нешто више него у 2014. години када је остварено 4,024.544,79 динара . Ови приходи имају опадајући тренд јер су запослени у служби стоматологије отишли у пензију по програму рационализације, а нови нису примљени.</w:t>
      </w:r>
    </w:p>
    <w:p w:rsidR="006D1A90" w:rsidRPr="007E5FD8" w:rsidRDefault="006D1A90" w:rsidP="006D1A90">
      <w:pPr>
        <w:ind w:firstLine="720"/>
        <w:jc w:val="both"/>
        <w:rPr>
          <w:rFonts w:ascii="Arial" w:hAnsi="Arial" w:cs="Arial"/>
          <w:b/>
          <w:sz w:val="20"/>
          <w:szCs w:val="20"/>
          <w:lang w:val="sr-Cyrl-RS"/>
        </w:rPr>
      </w:pPr>
      <w:r w:rsidRPr="007E5FD8">
        <w:rPr>
          <w:rFonts w:ascii="Arial" w:hAnsi="Arial" w:cs="Arial"/>
          <w:b/>
          <w:sz w:val="20"/>
          <w:szCs w:val="20"/>
          <w:lang w:val="sr-Cyrl-CS"/>
        </w:rPr>
        <w:t xml:space="preserve">Приход по основу пренетих средстава из буџета Града Пожаревца </w:t>
      </w:r>
      <w:r w:rsidRPr="007E5FD8">
        <w:rPr>
          <w:rFonts w:ascii="Arial" w:hAnsi="Arial" w:cs="Arial"/>
          <w:b/>
          <w:sz w:val="20"/>
          <w:szCs w:val="20"/>
          <w:lang w:val="sr-Cyrl-RS"/>
        </w:rPr>
        <w:t xml:space="preserve">износио је 26.310.011,56 динара, ( у 2015. години 10,707.023,88 динара  у 2014. години  овај приход </w:t>
      </w:r>
      <w:r w:rsidRPr="007E5FD8">
        <w:rPr>
          <w:rFonts w:ascii="Arial" w:hAnsi="Arial" w:cs="Arial"/>
          <w:b/>
          <w:sz w:val="20"/>
          <w:szCs w:val="20"/>
          <w:lang w:val="sr-Cyrl-RS"/>
        </w:rPr>
        <w:lastRenderedPageBreak/>
        <w:t>износио је 14,371.308,00 динара). Средства у вредности 4.060.000,00 динра која су требала да буду пренета од стране оснивача у 2016. години резервисана су за 2017. годину због немогућности окончања поступка набавке у 2016. години.</w:t>
      </w:r>
    </w:p>
    <w:p w:rsidR="006D1A90" w:rsidRPr="00A06BE0" w:rsidRDefault="006D1A90" w:rsidP="006D1A90">
      <w:pPr>
        <w:ind w:firstLine="720"/>
        <w:jc w:val="both"/>
        <w:rPr>
          <w:rFonts w:ascii="Arial" w:hAnsi="Arial" w:cs="Arial"/>
          <w:sz w:val="20"/>
          <w:szCs w:val="20"/>
          <w:lang w:val="sr-Cyrl-RS"/>
        </w:rPr>
      </w:pPr>
      <w:r w:rsidRPr="00A06BE0">
        <w:rPr>
          <w:rFonts w:ascii="Arial" w:hAnsi="Arial" w:cs="Arial"/>
          <w:sz w:val="20"/>
          <w:szCs w:val="20"/>
          <w:lang w:val="sr-Cyrl-RS"/>
        </w:rPr>
        <w:t xml:space="preserve"> </w:t>
      </w:r>
      <w:r w:rsidRPr="00A06BE0">
        <w:rPr>
          <w:rFonts w:ascii="Arial" w:hAnsi="Arial" w:cs="Arial"/>
          <w:sz w:val="20"/>
          <w:szCs w:val="20"/>
          <w:lang w:val="sr-Cyrl-CS"/>
        </w:rPr>
        <w:t>Приход од издавања апартмана на Копаонику износио је</w:t>
      </w:r>
      <w:r>
        <w:rPr>
          <w:rFonts w:ascii="Arial" w:hAnsi="Arial" w:cs="Arial"/>
          <w:sz w:val="20"/>
          <w:szCs w:val="20"/>
          <w:lang w:val="sr-Cyrl-CS"/>
        </w:rPr>
        <w:t xml:space="preserve"> 1.573.137,75 динара( у 2015. години</w:t>
      </w:r>
      <w:r w:rsidRPr="00A06BE0">
        <w:rPr>
          <w:rFonts w:ascii="Arial" w:hAnsi="Arial" w:cs="Arial"/>
          <w:sz w:val="20"/>
          <w:szCs w:val="20"/>
          <w:lang w:val="sr-Cyrl-CS"/>
        </w:rPr>
        <w:t xml:space="preserve"> </w:t>
      </w:r>
      <w:r>
        <w:rPr>
          <w:rFonts w:ascii="Arial" w:hAnsi="Arial" w:cs="Arial"/>
          <w:sz w:val="20"/>
          <w:szCs w:val="20"/>
          <w:lang w:val="sr-Cyrl-CS"/>
        </w:rPr>
        <w:t>1,253.717,72 динара , у 2014. Износио је 963.108,43 динара).</w:t>
      </w:r>
      <w:r w:rsidRPr="00A06BE0">
        <w:rPr>
          <w:rFonts w:ascii="Arial" w:hAnsi="Arial" w:cs="Arial"/>
          <w:sz w:val="20"/>
          <w:szCs w:val="20"/>
          <w:lang w:val="sr-Cyrl-RS"/>
        </w:rPr>
        <w:t xml:space="preserve"> </w:t>
      </w:r>
    </w:p>
    <w:p w:rsidR="006D1A90" w:rsidRPr="00A06BE0" w:rsidRDefault="006D1A90" w:rsidP="006D1A90">
      <w:pPr>
        <w:ind w:left="720" w:firstLine="720"/>
        <w:jc w:val="both"/>
        <w:rPr>
          <w:rFonts w:ascii="Arial" w:hAnsi="Arial" w:cs="Arial"/>
          <w:sz w:val="20"/>
          <w:szCs w:val="20"/>
          <w:lang w:val="sr-Cyrl-CS"/>
        </w:rPr>
      </w:pPr>
    </w:p>
    <w:p w:rsidR="006D1A90" w:rsidRPr="00A06BE0" w:rsidRDefault="006D1A90" w:rsidP="006D1A90">
      <w:pPr>
        <w:ind w:left="720" w:firstLine="720"/>
        <w:jc w:val="both"/>
        <w:rPr>
          <w:rFonts w:ascii="Arial" w:hAnsi="Arial" w:cs="Arial"/>
          <w:sz w:val="20"/>
          <w:szCs w:val="20"/>
          <w:lang w:val="sr-Cyrl-CS"/>
        </w:rPr>
      </w:pPr>
    </w:p>
    <w:p w:rsidR="006D1A90" w:rsidRPr="00FF01EB" w:rsidRDefault="006D1A90" w:rsidP="006D1A90">
      <w:pPr>
        <w:numPr>
          <w:ilvl w:val="0"/>
          <w:numId w:val="43"/>
        </w:numPr>
        <w:jc w:val="both"/>
        <w:rPr>
          <w:rFonts w:ascii="Arial" w:hAnsi="Arial" w:cs="Arial"/>
          <w:sz w:val="20"/>
          <w:szCs w:val="20"/>
          <w:lang w:val="sr-Cyrl-CS"/>
        </w:rPr>
      </w:pPr>
      <w:r w:rsidRPr="00FF01EB">
        <w:rPr>
          <w:rFonts w:ascii="Arial" w:hAnsi="Arial" w:cs="Arial"/>
          <w:sz w:val="20"/>
          <w:szCs w:val="20"/>
          <w:lang w:val="sr-Cyrl-CS"/>
        </w:rPr>
        <w:t>ОСТВАРЕНИ РАСХОДИ И ИЗДАЦИ</w:t>
      </w:r>
    </w:p>
    <w:p w:rsidR="006D1A90" w:rsidRPr="00FF01EB" w:rsidRDefault="006D1A90" w:rsidP="006D1A90">
      <w:pPr>
        <w:ind w:left="720" w:firstLine="720"/>
        <w:jc w:val="both"/>
        <w:rPr>
          <w:rFonts w:ascii="Arial" w:hAnsi="Arial" w:cs="Arial"/>
          <w:sz w:val="20"/>
          <w:szCs w:val="20"/>
          <w:lang w:val="sr-Cyrl-CS"/>
        </w:rPr>
      </w:pPr>
    </w:p>
    <w:p w:rsidR="006D1A90" w:rsidRPr="00A06BE0" w:rsidRDefault="006D1A90" w:rsidP="006D1A90">
      <w:pPr>
        <w:ind w:firstLine="720"/>
        <w:jc w:val="both"/>
        <w:rPr>
          <w:rFonts w:ascii="Arial" w:hAnsi="Arial" w:cs="Arial"/>
          <w:sz w:val="20"/>
          <w:szCs w:val="20"/>
          <w:lang w:val="sr-Cyrl-RS"/>
        </w:rPr>
      </w:pPr>
      <w:r w:rsidRPr="00A06BE0">
        <w:rPr>
          <w:rFonts w:ascii="Arial" w:hAnsi="Arial" w:cs="Arial"/>
          <w:sz w:val="20"/>
          <w:szCs w:val="20"/>
          <w:lang w:val="sr-Cyrl-CS"/>
        </w:rPr>
        <w:t xml:space="preserve">Расходи и издаци посматрају се посебно, како због свог карактера и функција, тако и због различитих извора из којих се финансирају. </w:t>
      </w:r>
      <w:r w:rsidRPr="00A06BE0">
        <w:rPr>
          <w:rFonts w:ascii="Arial" w:hAnsi="Arial" w:cs="Arial"/>
          <w:sz w:val="20"/>
          <w:szCs w:val="20"/>
          <w:lang w:val="sr-Cyrl-RS"/>
        </w:rPr>
        <w:t>Аналитички приказ укупних расхода и издатака дат је у табеларном прегледу и то како по структури учешћа у укупним расходима  и издацима тако и по степену реализације плана</w:t>
      </w:r>
      <w:r>
        <w:rPr>
          <w:rFonts w:ascii="Arial" w:hAnsi="Arial" w:cs="Arial"/>
          <w:sz w:val="20"/>
          <w:szCs w:val="20"/>
          <w:lang w:val="sr-Cyrl-RS"/>
        </w:rPr>
        <w:t>,</w:t>
      </w:r>
      <w:r w:rsidRPr="00A06BE0">
        <w:rPr>
          <w:rFonts w:ascii="Arial" w:hAnsi="Arial" w:cs="Arial"/>
          <w:sz w:val="20"/>
          <w:szCs w:val="20"/>
          <w:lang w:val="sr-Cyrl-RS"/>
        </w:rPr>
        <w:t xml:space="preserve"> као и по изворима из којих </w:t>
      </w:r>
      <w:r>
        <w:rPr>
          <w:rFonts w:ascii="Arial" w:hAnsi="Arial" w:cs="Arial"/>
          <w:sz w:val="20"/>
          <w:szCs w:val="20"/>
          <w:lang w:val="sr-Cyrl-RS"/>
        </w:rPr>
        <w:t>се финансирају. У овом извештају д</w:t>
      </w:r>
      <w:r w:rsidRPr="00A06BE0">
        <w:rPr>
          <w:rFonts w:ascii="Arial" w:hAnsi="Arial" w:cs="Arial"/>
          <w:sz w:val="20"/>
          <w:szCs w:val="20"/>
          <w:lang w:val="sr-Cyrl-RS"/>
        </w:rPr>
        <w:t xml:space="preserve">аће се и коментари за поједине специфичне врсте расхода </w:t>
      </w:r>
      <w:r>
        <w:rPr>
          <w:rFonts w:ascii="Arial" w:hAnsi="Arial" w:cs="Arial"/>
          <w:sz w:val="20"/>
          <w:szCs w:val="20"/>
          <w:lang w:val="sr-Cyrl-RS"/>
        </w:rPr>
        <w:t>које имају већи утицај и значај.</w:t>
      </w:r>
      <w:r w:rsidRPr="00A06BE0">
        <w:rPr>
          <w:rFonts w:ascii="Arial" w:hAnsi="Arial" w:cs="Arial"/>
          <w:sz w:val="20"/>
          <w:szCs w:val="20"/>
          <w:lang w:val="sr-Cyrl-RS"/>
        </w:rPr>
        <w:t xml:space="preserve"> </w:t>
      </w:r>
    </w:p>
    <w:p w:rsidR="006D1A90" w:rsidRDefault="006D1A90" w:rsidP="006D1A90">
      <w:pPr>
        <w:ind w:firstLine="720"/>
        <w:jc w:val="both"/>
        <w:rPr>
          <w:rFonts w:ascii="Arial" w:hAnsi="Arial" w:cs="Arial"/>
          <w:sz w:val="20"/>
          <w:szCs w:val="20"/>
          <w:lang w:val="sr-Cyrl-CS"/>
        </w:rPr>
      </w:pPr>
      <w:r>
        <w:rPr>
          <w:rFonts w:ascii="Arial" w:hAnsi="Arial" w:cs="Arial"/>
          <w:sz w:val="20"/>
          <w:szCs w:val="20"/>
          <w:lang w:val="sr-Cyrl-CS"/>
        </w:rPr>
        <w:t xml:space="preserve">Кретање расхода и издатака  њихов обим прати кретање прихода, обзиром на готовински метод обрачуна, али и на чињеницу да је пооштрена финансијска дисциплина у погледу располагања буџетским средствима. </w:t>
      </w:r>
    </w:p>
    <w:p w:rsidR="006D1A90" w:rsidRDefault="006D1A90" w:rsidP="006D1A90">
      <w:pPr>
        <w:ind w:firstLine="720"/>
        <w:jc w:val="both"/>
        <w:rPr>
          <w:rFonts w:ascii="Arial" w:hAnsi="Arial" w:cs="Arial"/>
          <w:sz w:val="20"/>
          <w:szCs w:val="20"/>
          <w:lang w:val="sr-Cyrl-CS"/>
        </w:rPr>
      </w:pPr>
      <w:r w:rsidRPr="00A06BE0">
        <w:rPr>
          <w:rFonts w:ascii="Arial" w:hAnsi="Arial" w:cs="Arial"/>
          <w:sz w:val="20"/>
          <w:szCs w:val="20"/>
          <w:lang w:val="sr-Cyrl-CS"/>
        </w:rPr>
        <w:t xml:space="preserve">Расходи и издаци остварени у посматраном периоду износе </w:t>
      </w:r>
      <w:r>
        <w:rPr>
          <w:rFonts w:ascii="Arial" w:hAnsi="Arial" w:cs="Arial"/>
          <w:sz w:val="20"/>
          <w:szCs w:val="20"/>
          <w:lang w:val="sr-Cyrl-RS"/>
        </w:rPr>
        <w:t>укупно 587.894.945,99 динара  ( у 2015. години 562,721.769,54 динара  , у 2014. години износили су 641,117.214,46</w:t>
      </w:r>
      <w:r w:rsidRPr="00A06BE0">
        <w:rPr>
          <w:rFonts w:ascii="Arial" w:hAnsi="Arial" w:cs="Arial"/>
          <w:sz w:val="20"/>
          <w:szCs w:val="20"/>
          <w:lang w:val="sr-Cyrl-RS"/>
        </w:rPr>
        <w:t xml:space="preserve"> динара</w:t>
      </w:r>
      <w:r>
        <w:rPr>
          <w:rFonts w:ascii="Arial" w:hAnsi="Arial" w:cs="Arial"/>
          <w:sz w:val="20"/>
          <w:szCs w:val="20"/>
          <w:lang w:val="sr-Cyrl-RS"/>
        </w:rPr>
        <w:t>)</w:t>
      </w:r>
      <w:r>
        <w:rPr>
          <w:rFonts w:ascii="Arial" w:hAnsi="Arial" w:cs="Arial"/>
          <w:sz w:val="20"/>
          <w:szCs w:val="20"/>
          <w:lang w:val="sr-Cyrl-CS"/>
        </w:rPr>
        <w:t xml:space="preserve">. </w:t>
      </w:r>
    </w:p>
    <w:p w:rsidR="006D1A90" w:rsidRDefault="006D1A90" w:rsidP="006D1A90">
      <w:pPr>
        <w:ind w:firstLine="720"/>
        <w:jc w:val="both"/>
        <w:rPr>
          <w:rFonts w:ascii="Arial" w:hAnsi="Arial" w:cs="Arial"/>
          <w:sz w:val="20"/>
          <w:szCs w:val="20"/>
          <w:lang w:val="sr-Cyrl-CS"/>
        </w:rPr>
      </w:pPr>
    </w:p>
    <w:p w:rsidR="006D1A90" w:rsidRDefault="006D1A90" w:rsidP="006D1A90">
      <w:pPr>
        <w:ind w:firstLine="720"/>
        <w:jc w:val="both"/>
        <w:rPr>
          <w:rFonts w:ascii="Arial" w:hAnsi="Arial" w:cs="Arial"/>
          <w:sz w:val="20"/>
          <w:szCs w:val="20"/>
          <w:lang w:val="sr-Cyrl-CS"/>
        </w:rPr>
      </w:pPr>
    </w:p>
    <w:p w:rsidR="006D1A90" w:rsidRDefault="006D1A90" w:rsidP="006D1A90">
      <w:pPr>
        <w:ind w:left="720" w:firstLine="720"/>
        <w:jc w:val="both"/>
        <w:rPr>
          <w:rFonts w:ascii="Arial" w:hAnsi="Arial" w:cs="Arial"/>
          <w:sz w:val="20"/>
          <w:szCs w:val="20"/>
          <w:lang w:val="sr-Cyrl-RS"/>
        </w:rPr>
      </w:pPr>
    </w:p>
    <w:p w:rsidR="006D1A90" w:rsidRDefault="006D1A90" w:rsidP="006D1A90">
      <w:pPr>
        <w:ind w:left="720" w:firstLine="720"/>
        <w:jc w:val="both"/>
        <w:rPr>
          <w:rFonts w:ascii="Arial" w:hAnsi="Arial" w:cs="Arial"/>
          <w:sz w:val="20"/>
          <w:szCs w:val="20"/>
          <w:lang w:val="sr-Cyrl-RS"/>
        </w:rPr>
      </w:pPr>
    </w:p>
    <w:p w:rsidR="006D1A90" w:rsidRDefault="006D1A90" w:rsidP="006D1A90">
      <w:pPr>
        <w:ind w:left="720" w:firstLine="720"/>
        <w:jc w:val="both"/>
        <w:rPr>
          <w:rFonts w:ascii="Arial" w:hAnsi="Arial" w:cs="Arial"/>
          <w:sz w:val="20"/>
          <w:szCs w:val="20"/>
          <w:lang w:val="sr-Cyrl-RS"/>
        </w:rPr>
      </w:pPr>
    </w:p>
    <w:p w:rsidR="006D1A90" w:rsidRDefault="006D1A90" w:rsidP="006D1A90">
      <w:pPr>
        <w:ind w:left="720" w:firstLine="720"/>
        <w:jc w:val="both"/>
        <w:rPr>
          <w:rFonts w:ascii="Arial" w:hAnsi="Arial" w:cs="Arial"/>
          <w:sz w:val="20"/>
          <w:szCs w:val="20"/>
          <w:lang w:val="sr-Cyrl-RS"/>
        </w:rPr>
      </w:pPr>
    </w:p>
    <w:p w:rsidR="006D1A90" w:rsidRDefault="006D1A90" w:rsidP="006D1A90">
      <w:pPr>
        <w:ind w:left="720" w:firstLine="720"/>
        <w:jc w:val="both"/>
        <w:rPr>
          <w:rFonts w:ascii="Arial" w:hAnsi="Arial" w:cs="Arial"/>
          <w:sz w:val="20"/>
          <w:szCs w:val="20"/>
          <w:lang w:val="sr-Cyrl-RS"/>
        </w:rPr>
      </w:pPr>
    </w:p>
    <w:p w:rsidR="006D1A90" w:rsidRDefault="006D1A90" w:rsidP="006D1A90">
      <w:pPr>
        <w:ind w:left="720" w:firstLine="720"/>
        <w:jc w:val="both"/>
        <w:rPr>
          <w:rFonts w:ascii="Arial" w:hAnsi="Arial" w:cs="Arial"/>
          <w:sz w:val="20"/>
          <w:szCs w:val="20"/>
          <w:lang w:val="sr-Cyrl-RS"/>
        </w:rPr>
      </w:pPr>
    </w:p>
    <w:p w:rsidR="006D1A90" w:rsidRPr="00A06BE0" w:rsidRDefault="006D1A90" w:rsidP="006D1A90">
      <w:pPr>
        <w:ind w:left="720" w:firstLine="720"/>
        <w:jc w:val="both"/>
        <w:rPr>
          <w:rFonts w:ascii="Arial" w:hAnsi="Arial" w:cs="Arial"/>
          <w:sz w:val="20"/>
          <w:szCs w:val="20"/>
          <w:lang w:val="sr-Cyrl-CS"/>
        </w:rPr>
      </w:pPr>
      <w:r w:rsidRPr="00A06BE0">
        <w:rPr>
          <w:rFonts w:ascii="Arial" w:hAnsi="Arial" w:cs="Arial"/>
          <w:sz w:val="20"/>
          <w:szCs w:val="20"/>
          <w:lang w:val="sr-Cyrl-CS"/>
        </w:rPr>
        <w:t xml:space="preserve">РАСХОДИ </w:t>
      </w:r>
    </w:p>
    <w:p w:rsidR="006D1A90" w:rsidRPr="00A06BE0" w:rsidRDefault="006D1A90" w:rsidP="006D1A90">
      <w:pPr>
        <w:ind w:left="720" w:firstLine="720"/>
        <w:jc w:val="both"/>
        <w:rPr>
          <w:rFonts w:ascii="Arial" w:hAnsi="Arial" w:cs="Arial"/>
          <w:sz w:val="20"/>
          <w:szCs w:val="20"/>
          <w:lang w:val="sr-Cyrl-RS"/>
        </w:rPr>
      </w:pPr>
    </w:p>
    <w:p w:rsidR="006D1A90" w:rsidRPr="00A06BE0" w:rsidRDefault="006D1A90" w:rsidP="006D1A90">
      <w:pPr>
        <w:ind w:left="720" w:firstLine="720"/>
        <w:jc w:val="both"/>
        <w:rPr>
          <w:rFonts w:ascii="Arial" w:hAnsi="Arial" w:cs="Arial"/>
          <w:sz w:val="20"/>
          <w:szCs w:val="20"/>
          <w:lang w:val="sr-Cyrl-RS"/>
        </w:rPr>
      </w:pPr>
    </w:p>
    <w:p w:rsidR="006D1A90" w:rsidRPr="00A06BE0" w:rsidRDefault="006D1A90" w:rsidP="006D1A90">
      <w:pPr>
        <w:ind w:firstLine="720"/>
        <w:jc w:val="both"/>
        <w:rPr>
          <w:rFonts w:ascii="Arial" w:hAnsi="Arial" w:cs="Arial"/>
          <w:sz w:val="20"/>
          <w:szCs w:val="20"/>
          <w:lang w:val="sr-Cyrl-RS"/>
        </w:rPr>
      </w:pPr>
      <w:r w:rsidRPr="00A06BE0">
        <w:rPr>
          <w:rFonts w:ascii="Arial" w:hAnsi="Arial" w:cs="Arial"/>
          <w:sz w:val="20"/>
          <w:szCs w:val="20"/>
          <w:lang w:val="sr-Cyrl-RS"/>
        </w:rPr>
        <w:t xml:space="preserve">У посматраном периоду остварени су расходи у укупном износу од </w:t>
      </w:r>
      <w:r>
        <w:rPr>
          <w:rFonts w:ascii="Arial" w:hAnsi="Arial" w:cs="Arial"/>
          <w:sz w:val="20"/>
          <w:szCs w:val="20"/>
          <w:lang w:val="sr-Cyrl-RS"/>
        </w:rPr>
        <w:t xml:space="preserve">566.749.458,89 динара ( у 2015. години 552,053.223,76 динара док су у 2014. години исти износили 619,954.044,47 динара). </w:t>
      </w:r>
    </w:p>
    <w:p w:rsidR="006D1A90" w:rsidRPr="00A06BE0" w:rsidRDefault="006D1A90" w:rsidP="006D1A90">
      <w:pPr>
        <w:ind w:firstLine="720"/>
        <w:jc w:val="both"/>
        <w:rPr>
          <w:rFonts w:ascii="Arial" w:hAnsi="Arial" w:cs="Arial"/>
          <w:sz w:val="20"/>
          <w:szCs w:val="20"/>
          <w:lang w:val="sr-Cyrl-RS"/>
        </w:rPr>
      </w:pPr>
      <w:r w:rsidRPr="00A06BE0">
        <w:rPr>
          <w:rFonts w:ascii="Arial" w:hAnsi="Arial" w:cs="Arial"/>
          <w:sz w:val="20"/>
          <w:szCs w:val="20"/>
          <w:lang w:val="sr-Cyrl-RS"/>
        </w:rPr>
        <w:t>Расходи се посматрају пре свега по изворима из којих се финансирају и то према њиховој структури у укупним расходима,  тако да ће се на тај начин и коментарисати а на основу табеларног прегледа у прилогу.</w:t>
      </w:r>
    </w:p>
    <w:p w:rsidR="006D1A90" w:rsidRPr="00A06BE0" w:rsidRDefault="006D1A90" w:rsidP="006D1A90">
      <w:pPr>
        <w:ind w:left="720" w:firstLine="720"/>
        <w:jc w:val="both"/>
        <w:rPr>
          <w:rFonts w:ascii="Arial" w:hAnsi="Arial" w:cs="Arial"/>
          <w:sz w:val="20"/>
          <w:szCs w:val="20"/>
          <w:lang w:val="sr-Cyrl-RS"/>
        </w:rPr>
      </w:pPr>
    </w:p>
    <w:p w:rsidR="006D1A90" w:rsidRPr="00A06BE0" w:rsidRDefault="006D1A90" w:rsidP="006D1A90">
      <w:pPr>
        <w:numPr>
          <w:ilvl w:val="0"/>
          <w:numId w:val="44"/>
        </w:numPr>
        <w:jc w:val="both"/>
        <w:rPr>
          <w:rFonts w:ascii="Arial" w:hAnsi="Arial" w:cs="Arial"/>
          <w:sz w:val="20"/>
          <w:szCs w:val="20"/>
          <w:lang w:val="sr-Cyrl-RS"/>
        </w:rPr>
      </w:pPr>
      <w:r w:rsidRPr="00A06BE0">
        <w:rPr>
          <w:rFonts w:ascii="Arial" w:hAnsi="Arial" w:cs="Arial"/>
          <w:sz w:val="20"/>
          <w:szCs w:val="20"/>
          <w:lang w:val="sr-Cyrl-RS"/>
        </w:rPr>
        <w:t>Расходи на терет обавезног здравственог осигурања:</w:t>
      </w:r>
    </w:p>
    <w:p w:rsidR="006D1A90" w:rsidRPr="00A06BE0" w:rsidRDefault="006D1A90" w:rsidP="006D1A90">
      <w:pPr>
        <w:ind w:left="1800"/>
        <w:jc w:val="both"/>
        <w:rPr>
          <w:rFonts w:ascii="Arial" w:hAnsi="Arial" w:cs="Arial"/>
          <w:sz w:val="20"/>
          <w:szCs w:val="20"/>
          <w:lang w:val="sr-Cyrl-RS"/>
        </w:rPr>
      </w:pPr>
    </w:p>
    <w:p w:rsidR="006D1A90" w:rsidRPr="00A06BE0" w:rsidRDefault="006D1A90" w:rsidP="006D1A90">
      <w:pPr>
        <w:ind w:firstLine="720"/>
        <w:jc w:val="both"/>
        <w:rPr>
          <w:rFonts w:ascii="Arial" w:hAnsi="Arial" w:cs="Arial"/>
          <w:sz w:val="20"/>
          <w:szCs w:val="20"/>
          <w:lang w:val="sr-Cyrl-RS"/>
        </w:rPr>
      </w:pPr>
      <w:r w:rsidRPr="00A06BE0">
        <w:rPr>
          <w:rFonts w:ascii="Arial" w:hAnsi="Arial" w:cs="Arial"/>
          <w:sz w:val="20"/>
          <w:szCs w:val="20"/>
          <w:lang w:val="sr-Cyrl-RS"/>
        </w:rPr>
        <w:t>Р</w:t>
      </w:r>
      <w:r w:rsidRPr="00A06BE0">
        <w:rPr>
          <w:rFonts w:ascii="Arial" w:hAnsi="Arial" w:cs="Arial"/>
          <w:sz w:val="20"/>
          <w:szCs w:val="20"/>
          <w:lang w:val="sr-Cyrl-CS"/>
        </w:rPr>
        <w:t xml:space="preserve">асходи са највећим </w:t>
      </w:r>
      <w:r w:rsidRPr="00A06BE0">
        <w:rPr>
          <w:rFonts w:ascii="Arial" w:hAnsi="Arial" w:cs="Arial"/>
          <w:sz w:val="20"/>
          <w:szCs w:val="20"/>
          <w:lang w:val="sr-Cyrl-RS"/>
        </w:rPr>
        <w:t xml:space="preserve">обимом и </w:t>
      </w:r>
      <w:r w:rsidRPr="00A06BE0">
        <w:rPr>
          <w:rFonts w:ascii="Arial" w:hAnsi="Arial" w:cs="Arial"/>
          <w:sz w:val="20"/>
          <w:szCs w:val="20"/>
          <w:lang w:val="sr-Cyrl-CS"/>
        </w:rPr>
        <w:t xml:space="preserve">учешћем </w:t>
      </w:r>
      <w:r w:rsidRPr="00A06BE0">
        <w:rPr>
          <w:rFonts w:ascii="Arial" w:hAnsi="Arial" w:cs="Arial"/>
          <w:sz w:val="20"/>
          <w:szCs w:val="20"/>
          <w:lang w:val="sr-Cyrl-RS"/>
        </w:rPr>
        <w:t xml:space="preserve">у укупним расходима су </w:t>
      </w:r>
      <w:r w:rsidRPr="00A06BE0">
        <w:rPr>
          <w:rFonts w:ascii="Arial" w:hAnsi="Arial" w:cs="Arial"/>
          <w:sz w:val="20"/>
          <w:szCs w:val="20"/>
          <w:lang w:val="sr-Cyrl-CS"/>
        </w:rPr>
        <w:t>управо расходи који се финансирају из обавезног здравственог осигурања</w:t>
      </w:r>
      <w:r w:rsidRPr="00A06BE0">
        <w:rPr>
          <w:rFonts w:ascii="Arial" w:hAnsi="Arial" w:cs="Arial"/>
          <w:sz w:val="20"/>
          <w:szCs w:val="20"/>
          <w:lang w:val="sr-Cyrl-RS"/>
        </w:rPr>
        <w:t xml:space="preserve">. Они </w:t>
      </w:r>
      <w:r w:rsidRPr="00A06BE0">
        <w:rPr>
          <w:rFonts w:ascii="Arial" w:hAnsi="Arial" w:cs="Arial"/>
          <w:sz w:val="20"/>
          <w:szCs w:val="20"/>
          <w:lang w:val="sr-Cyrl-CS"/>
        </w:rPr>
        <w:t xml:space="preserve"> укупно са партиципацијом</w:t>
      </w:r>
      <w:r>
        <w:rPr>
          <w:rFonts w:ascii="Arial" w:hAnsi="Arial" w:cs="Arial"/>
          <w:sz w:val="20"/>
          <w:szCs w:val="20"/>
          <w:lang w:val="sr-Cyrl-CS"/>
        </w:rPr>
        <w:t xml:space="preserve"> и средствима од осигурања по основу наплаћених штета </w:t>
      </w:r>
      <w:r w:rsidRPr="00A06BE0">
        <w:rPr>
          <w:rFonts w:ascii="Arial" w:hAnsi="Arial" w:cs="Arial"/>
          <w:sz w:val="20"/>
          <w:szCs w:val="20"/>
          <w:lang w:val="sr-Cyrl-CS"/>
        </w:rPr>
        <w:t xml:space="preserve"> износе</w:t>
      </w:r>
      <w:r>
        <w:rPr>
          <w:rFonts w:ascii="Arial" w:hAnsi="Arial" w:cs="Arial"/>
          <w:sz w:val="20"/>
          <w:szCs w:val="20"/>
          <w:lang w:val="sr-Cyrl-CS"/>
        </w:rPr>
        <w:t xml:space="preserve"> 498.183.821,60 динара (у 2015. години 520,568.627,66 динара , 2014. године износили су</w:t>
      </w:r>
      <w:r w:rsidRPr="00A06BE0">
        <w:rPr>
          <w:rFonts w:ascii="Arial" w:hAnsi="Arial" w:cs="Arial"/>
          <w:sz w:val="20"/>
          <w:szCs w:val="20"/>
          <w:lang w:val="sr-Cyrl-CS"/>
        </w:rPr>
        <w:t xml:space="preserve"> </w:t>
      </w:r>
      <w:r>
        <w:rPr>
          <w:rFonts w:ascii="Arial" w:hAnsi="Arial" w:cs="Arial"/>
          <w:sz w:val="20"/>
          <w:szCs w:val="20"/>
          <w:lang w:val="sr-Cyrl-CS"/>
        </w:rPr>
        <w:t>565,668.946,31 динара).</w:t>
      </w:r>
      <w:r w:rsidRPr="00A06BE0">
        <w:rPr>
          <w:rFonts w:ascii="Arial" w:hAnsi="Arial" w:cs="Arial"/>
          <w:sz w:val="20"/>
          <w:szCs w:val="20"/>
          <w:lang w:val="sr-Cyrl-RS"/>
        </w:rPr>
        <w:t>Ови расходи извршени су, како по врстама тако и по обиму у складу с</w:t>
      </w:r>
      <w:r>
        <w:rPr>
          <w:rFonts w:ascii="Arial" w:hAnsi="Arial" w:cs="Arial"/>
          <w:sz w:val="20"/>
          <w:szCs w:val="20"/>
          <w:lang w:val="sr-Cyrl-RS"/>
        </w:rPr>
        <w:t>а уговором о финансирању за 2016</w:t>
      </w:r>
      <w:r w:rsidRPr="00A06BE0">
        <w:rPr>
          <w:rFonts w:ascii="Arial" w:hAnsi="Arial" w:cs="Arial"/>
          <w:sz w:val="20"/>
          <w:szCs w:val="20"/>
          <w:lang w:val="sr-Cyrl-RS"/>
        </w:rPr>
        <w:t xml:space="preserve">. годину и представљају потврду о наменском трошењу средстава </w:t>
      </w:r>
      <w:r>
        <w:rPr>
          <w:rFonts w:ascii="Arial" w:hAnsi="Arial" w:cs="Arial"/>
          <w:sz w:val="20"/>
          <w:szCs w:val="20"/>
          <w:lang w:val="sr-Cyrl-RS"/>
        </w:rPr>
        <w:t>из обавезног здравственог осигурања</w:t>
      </w:r>
      <w:r w:rsidRPr="00A06BE0">
        <w:rPr>
          <w:rFonts w:ascii="Arial" w:hAnsi="Arial" w:cs="Arial"/>
          <w:sz w:val="20"/>
          <w:szCs w:val="20"/>
          <w:lang w:val="sr-Cyrl-RS"/>
        </w:rPr>
        <w:t>.</w:t>
      </w:r>
    </w:p>
    <w:p w:rsidR="006D1A90" w:rsidRPr="00A06BE0" w:rsidRDefault="006D1A90" w:rsidP="006D1A90">
      <w:pPr>
        <w:ind w:left="720" w:firstLine="720"/>
        <w:jc w:val="both"/>
        <w:rPr>
          <w:rFonts w:ascii="Arial" w:hAnsi="Arial" w:cs="Arial"/>
          <w:sz w:val="20"/>
          <w:szCs w:val="20"/>
          <w:lang w:val="sr-Cyrl-RS"/>
        </w:rPr>
      </w:pPr>
    </w:p>
    <w:p w:rsidR="006D1A90" w:rsidRPr="00A06BE0" w:rsidRDefault="006D1A90" w:rsidP="006D1A90">
      <w:pPr>
        <w:numPr>
          <w:ilvl w:val="0"/>
          <w:numId w:val="44"/>
        </w:numPr>
        <w:jc w:val="both"/>
        <w:rPr>
          <w:rFonts w:ascii="Arial" w:hAnsi="Arial" w:cs="Arial"/>
          <w:sz w:val="20"/>
          <w:szCs w:val="20"/>
          <w:lang w:val="sr-Cyrl-RS"/>
        </w:rPr>
      </w:pPr>
      <w:r w:rsidRPr="00A06BE0">
        <w:rPr>
          <w:rFonts w:ascii="Arial" w:hAnsi="Arial" w:cs="Arial"/>
          <w:sz w:val="20"/>
          <w:szCs w:val="20"/>
          <w:lang w:val="sr-Cyrl-RS"/>
        </w:rPr>
        <w:t>Расходи који се финансирају из сопствених прихода</w:t>
      </w:r>
    </w:p>
    <w:p w:rsidR="006D1A90" w:rsidRPr="00A06BE0" w:rsidRDefault="006D1A90" w:rsidP="006D1A90">
      <w:pPr>
        <w:ind w:left="720" w:firstLine="720"/>
        <w:jc w:val="both"/>
        <w:rPr>
          <w:rFonts w:ascii="Arial" w:hAnsi="Arial" w:cs="Arial"/>
          <w:sz w:val="20"/>
          <w:szCs w:val="20"/>
          <w:lang w:val="sr-Cyrl-RS"/>
        </w:rPr>
      </w:pPr>
      <w:r w:rsidRPr="00A06BE0">
        <w:rPr>
          <w:rFonts w:ascii="Arial" w:hAnsi="Arial" w:cs="Arial"/>
          <w:sz w:val="20"/>
          <w:szCs w:val="20"/>
          <w:lang w:val="sr-Cyrl-RS"/>
        </w:rPr>
        <w:t xml:space="preserve"> </w:t>
      </w:r>
    </w:p>
    <w:p w:rsidR="006D1A90" w:rsidRDefault="006D1A90" w:rsidP="006D1A90">
      <w:pPr>
        <w:ind w:firstLine="720"/>
        <w:jc w:val="both"/>
        <w:rPr>
          <w:rFonts w:ascii="Arial" w:hAnsi="Arial" w:cs="Arial"/>
          <w:sz w:val="20"/>
          <w:szCs w:val="20"/>
          <w:lang w:val="sr-Cyrl-RS"/>
        </w:rPr>
      </w:pPr>
      <w:r w:rsidRPr="00A06BE0">
        <w:rPr>
          <w:rFonts w:ascii="Arial" w:hAnsi="Arial" w:cs="Arial"/>
          <w:sz w:val="20"/>
          <w:szCs w:val="20"/>
          <w:lang w:val="sr-Cyrl-RS"/>
        </w:rPr>
        <w:t>Посматрано по величини следе расходи на терет сопствених средстава установе, који износе</w:t>
      </w:r>
      <w:r>
        <w:rPr>
          <w:rFonts w:ascii="Arial" w:hAnsi="Arial" w:cs="Arial"/>
          <w:sz w:val="20"/>
          <w:szCs w:val="20"/>
          <w:lang w:val="sr-Cyrl-RS"/>
        </w:rPr>
        <w:t xml:space="preserve"> 36.783.759,23 динара (</w:t>
      </w:r>
      <w:r w:rsidRPr="00A06BE0">
        <w:rPr>
          <w:rFonts w:ascii="Arial" w:hAnsi="Arial" w:cs="Arial"/>
          <w:sz w:val="20"/>
          <w:szCs w:val="20"/>
          <w:lang w:val="sr-Cyrl-RS"/>
        </w:rPr>
        <w:t xml:space="preserve"> </w:t>
      </w:r>
      <w:r>
        <w:rPr>
          <w:rFonts w:ascii="Arial" w:hAnsi="Arial" w:cs="Arial"/>
          <w:sz w:val="20"/>
          <w:szCs w:val="20"/>
          <w:lang w:val="sr-Cyrl-RS"/>
        </w:rPr>
        <w:t xml:space="preserve">у 2015. години  27,348.906,35 динара , у 2014. години износили су 50,565.682,24 динара). </w:t>
      </w:r>
    </w:p>
    <w:p w:rsidR="006D1A90" w:rsidRDefault="006D1A90" w:rsidP="006D1A90">
      <w:pPr>
        <w:ind w:firstLine="720"/>
        <w:jc w:val="both"/>
        <w:rPr>
          <w:rFonts w:ascii="Arial" w:hAnsi="Arial" w:cs="Arial"/>
          <w:sz w:val="20"/>
          <w:szCs w:val="20"/>
          <w:lang w:val="sr-Cyrl-RS"/>
        </w:rPr>
      </w:pPr>
      <w:r w:rsidRPr="00495683">
        <w:rPr>
          <w:rFonts w:ascii="Arial" w:hAnsi="Arial" w:cs="Arial"/>
          <w:sz w:val="20"/>
          <w:szCs w:val="20"/>
          <w:lang w:val="sr-Cyrl-RS"/>
        </w:rPr>
        <w:t xml:space="preserve">Највећи део сопствених средстава која су утрошена за расходе овог периода односи се на плате, додатке и накнаде запосленима.  Осим наведеног и услуге по уговору (уговори о делу) као и специјализоване услуге у које спадају медицинске услуге за пружање здравствених услуга изван обавезног здравственог осигурања финансирају се из сопствених прихода. </w:t>
      </w:r>
      <w:r>
        <w:rPr>
          <w:rFonts w:ascii="Arial" w:hAnsi="Arial" w:cs="Arial"/>
          <w:sz w:val="20"/>
          <w:szCs w:val="20"/>
          <w:lang w:val="sr-Cyrl-RS"/>
        </w:rPr>
        <w:t xml:space="preserve"> </w:t>
      </w:r>
      <w:r w:rsidRPr="00495683">
        <w:rPr>
          <w:rFonts w:ascii="Arial" w:hAnsi="Arial" w:cs="Arial"/>
          <w:sz w:val="20"/>
          <w:szCs w:val="20"/>
          <w:lang w:val="sr-Cyrl-RS"/>
        </w:rPr>
        <w:t xml:space="preserve">Расходи одмаралишта на Копаонику </w:t>
      </w:r>
      <w:r>
        <w:rPr>
          <w:rFonts w:ascii="Arial" w:hAnsi="Arial" w:cs="Arial"/>
          <w:sz w:val="20"/>
          <w:szCs w:val="20"/>
          <w:lang w:val="sr-Cyrl-RS"/>
        </w:rPr>
        <w:t>за посматрани период износили су 1,206.767,47 динара.</w:t>
      </w:r>
    </w:p>
    <w:p w:rsidR="006D1A90" w:rsidRPr="00495683" w:rsidRDefault="006D1A90" w:rsidP="006D1A90">
      <w:pPr>
        <w:ind w:firstLine="720"/>
        <w:jc w:val="both"/>
        <w:rPr>
          <w:rFonts w:ascii="Arial" w:hAnsi="Arial" w:cs="Arial"/>
          <w:sz w:val="20"/>
          <w:szCs w:val="20"/>
          <w:lang w:val="sr-Cyrl-RS"/>
        </w:rPr>
      </w:pPr>
    </w:p>
    <w:p w:rsidR="006D1A90" w:rsidRDefault="006D1A90" w:rsidP="006D1A90">
      <w:pPr>
        <w:jc w:val="both"/>
        <w:rPr>
          <w:rFonts w:ascii="Arial" w:hAnsi="Arial" w:cs="Arial"/>
          <w:color w:val="000000"/>
          <w:sz w:val="20"/>
          <w:szCs w:val="20"/>
          <w:lang w:val="sr-Cyrl-RS"/>
        </w:rPr>
      </w:pPr>
      <w:r>
        <w:rPr>
          <w:rFonts w:ascii="Arial" w:hAnsi="Arial" w:cs="Arial"/>
          <w:sz w:val="20"/>
          <w:szCs w:val="20"/>
          <w:lang w:val="sr-Cyrl-RS"/>
        </w:rPr>
        <w:tab/>
      </w:r>
      <w:r w:rsidRPr="00EC59CF">
        <w:rPr>
          <w:rFonts w:ascii="Arial" w:hAnsi="Arial" w:cs="Arial"/>
          <w:color w:val="000000"/>
          <w:sz w:val="20"/>
          <w:szCs w:val="20"/>
          <w:lang w:val="sr-Cyrl-RS"/>
        </w:rPr>
        <w:t>Обрачунату исправку вредности основних средстава</w:t>
      </w:r>
      <w:r>
        <w:rPr>
          <w:rFonts w:ascii="Arial" w:hAnsi="Arial" w:cs="Arial"/>
          <w:color w:val="000000"/>
          <w:sz w:val="20"/>
          <w:szCs w:val="20"/>
          <w:lang w:val="sr-Cyrl-RS"/>
        </w:rPr>
        <w:t>- амортизацију,</w:t>
      </w:r>
      <w:r w:rsidRPr="00EC59CF">
        <w:rPr>
          <w:rFonts w:ascii="Arial" w:hAnsi="Arial" w:cs="Arial"/>
          <w:color w:val="000000"/>
          <w:sz w:val="20"/>
          <w:szCs w:val="20"/>
          <w:lang w:val="sr-Cyrl-RS"/>
        </w:rPr>
        <w:t xml:space="preserve">  директни и индиректни корисници буџетских средстава  исказују на терет капитала у складу са Законом о </w:t>
      </w:r>
      <w:r w:rsidRPr="00EC59CF">
        <w:rPr>
          <w:rFonts w:ascii="Arial" w:hAnsi="Arial" w:cs="Arial"/>
          <w:color w:val="000000"/>
          <w:sz w:val="20"/>
          <w:szCs w:val="20"/>
          <w:lang w:val="sr-Cyrl-RS"/>
        </w:rPr>
        <w:lastRenderedPageBreak/>
        <w:t>буџету Републике Србије</w:t>
      </w:r>
      <w:r>
        <w:rPr>
          <w:rFonts w:ascii="Arial" w:hAnsi="Arial" w:cs="Arial"/>
          <w:color w:val="000000"/>
          <w:sz w:val="20"/>
          <w:szCs w:val="20"/>
          <w:lang w:val="sr-Cyrl-RS"/>
        </w:rPr>
        <w:t xml:space="preserve"> за 2016</w:t>
      </w:r>
      <w:r w:rsidRPr="00EC59CF">
        <w:rPr>
          <w:rFonts w:ascii="Arial" w:hAnsi="Arial" w:cs="Arial"/>
          <w:color w:val="000000"/>
          <w:sz w:val="20"/>
          <w:szCs w:val="20"/>
          <w:lang w:val="sr-Cyrl-RS"/>
        </w:rPr>
        <w:t>. годину  („Сл.гл.РС“ број 110/2013, 116/2014, 142/2014</w:t>
      </w:r>
      <w:r>
        <w:rPr>
          <w:rFonts w:ascii="Arial" w:hAnsi="Arial" w:cs="Arial"/>
          <w:color w:val="000000"/>
          <w:sz w:val="20"/>
          <w:szCs w:val="20"/>
          <w:lang w:val="sr-Cyrl-RS"/>
        </w:rPr>
        <w:t xml:space="preserve"> ,</w:t>
      </w:r>
      <w:r w:rsidRPr="00EC59CF">
        <w:rPr>
          <w:rFonts w:ascii="Arial" w:hAnsi="Arial" w:cs="Arial"/>
          <w:color w:val="000000"/>
          <w:sz w:val="20"/>
          <w:szCs w:val="20"/>
          <w:lang w:val="sr-Cyrl-RS"/>
        </w:rPr>
        <w:t xml:space="preserve"> 94/2015</w:t>
      </w:r>
      <w:r>
        <w:rPr>
          <w:rFonts w:ascii="Arial" w:hAnsi="Arial" w:cs="Arial"/>
          <w:color w:val="000000"/>
          <w:sz w:val="20"/>
          <w:szCs w:val="20"/>
          <w:lang w:val="sr-Cyrl-RS"/>
        </w:rPr>
        <w:t xml:space="preserve"> и 103/2015</w:t>
      </w:r>
      <w:r w:rsidRPr="00EC59CF">
        <w:rPr>
          <w:rFonts w:ascii="Arial" w:hAnsi="Arial" w:cs="Arial"/>
          <w:color w:val="000000"/>
          <w:sz w:val="20"/>
          <w:szCs w:val="20"/>
          <w:lang w:val="sr-Cyrl-RS"/>
        </w:rPr>
        <w:t>). Међутим, у складу са чланом 47 став 3 Закона о изменама и допунама Закона о буџетском систему  („Сл.гл.РС“ 93/12, 62/2013, 63/13, 108/13</w:t>
      </w:r>
      <w:r>
        <w:rPr>
          <w:rFonts w:ascii="Arial" w:hAnsi="Arial" w:cs="Arial"/>
          <w:color w:val="000000"/>
          <w:sz w:val="20"/>
          <w:szCs w:val="20"/>
          <w:lang w:val="sr-Cyrl-RS"/>
        </w:rPr>
        <w:t>, 142/2014, 68/2015 ,</w:t>
      </w:r>
      <w:r w:rsidRPr="00EC59CF">
        <w:rPr>
          <w:rFonts w:ascii="Arial" w:hAnsi="Arial" w:cs="Arial"/>
          <w:color w:val="000000"/>
          <w:sz w:val="20"/>
          <w:szCs w:val="20"/>
          <w:lang w:val="sr-Cyrl-RS"/>
        </w:rPr>
        <w:t xml:space="preserve"> 103/2015</w:t>
      </w:r>
      <w:r>
        <w:rPr>
          <w:rFonts w:ascii="Arial" w:hAnsi="Arial" w:cs="Arial"/>
          <w:color w:val="000000"/>
          <w:sz w:val="20"/>
          <w:szCs w:val="20"/>
          <w:lang w:val="sr-Cyrl-RS"/>
        </w:rPr>
        <w:t xml:space="preserve"> и 99/2016</w:t>
      </w:r>
      <w:r w:rsidRPr="00EC59CF">
        <w:rPr>
          <w:rFonts w:ascii="Arial" w:hAnsi="Arial" w:cs="Arial"/>
          <w:color w:val="000000"/>
          <w:sz w:val="20"/>
          <w:szCs w:val="20"/>
          <w:lang w:val="sr-Cyrl-RS"/>
        </w:rPr>
        <w:t xml:space="preserve">) корисници буџетских средстава имају право коришћења расподеле </w:t>
      </w:r>
      <w:r>
        <w:rPr>
          <w:rFonts w:ascii="Arial" w:hAnsi="Arial" w:cs="Arial"/>
          <w:color w:val="000000"/>
          <w:sz w:val="20"/>
          <w:szCs w:val="20"/>
          <w:lang w:val="sr-Cyrl-RS"/>
        </w:rPr>
        <w:t>сопствених прихода до краја 2016</w:t>
      </w:r>
      <w:r w:rsidRPr="00EC59CF">
        <w:rPr>
          <w:rFonts w:ascii="Arial" w:hAnsi="Arial" w:cs="Arial"/>
          <w:color w:val="000000"/>
          <w:sz w:val="20"/>
          <w:szCs w:val="20"/>
          <w:lang w:val="sr-Cyrl-RS"/>
        </w:rPr>
        <w:t>. године па тиме и обавезу да издвоје део сопствених прихода у сврху улагања у нефинансијску имовину. Обим ових улагања треба да одговара сразмерном делу учешћа сопствених прихода у укупним приходима. Дом здравља је све до сада користио ту законску опцију и издвајао део средстава за улагање у опрему.  Ове године</w:t>
      </w:r>
      <w:r>
        <w:rPr>
          <w:rFonts w:ascii="Arial" w:hAnsi="Arial" w:cs="Arial"/>
          <w:color w:val="000000"/>
          <w:sz w:val="20"/>
          <w:szCs w:val="20"/>
          <w:lang w:val="sr-Cyrl-RS"/>
        </w:rPr>
        <w:t xml:space="preserve"> обрачунати сразмерни део амортизације за 2016. годину износи  1.007.409,39 динара. Како се обрачунати део не може разврстати из резултата 2016. године који износи 484.663,10 динара, то се средства која недостају 522.746,29 динара преносе у следећу годину као резервисана средства у 2017. години по основу амортизације пренете из 2016. године. </w:t>
      </w:r>
    </w:p>
    <w:p w:rsidR="006D1A90" w:rsidRPr="00A06BE0" w:rsidRDefault="006D1A90" w:rsidP="006D1A90">
      <w:pPr>
        <w:ind w:left="720"/>
        <w:jc w:val="both"/>
        <w:rPr>
          <w:rFonts w:ascii="Arial" w:hAnsi="Arial" w:cs="Arial"/>
          <w:sz w:val="20"/>
          <w:szCs w:val="20"/>
          <w:lang w:val="sr-Cyrl-RS"/>
        </w:rPr>
      </w:pPr>
      <w:r w:rsidRPr="00A06BE0">
        <w:rPr>
          <w:rFonts w:ascii="Arial" w:hAnsi="Arial" w:cs="Arial"/>
          <w:sz w:val="20"/>
          <w:szCs w:val="20"/>
          <w:lang w:val="sr-Cyrl-RS"/>
        </w:rPr>
        <w:tab/>
      </w:r>
    </w:p>
    <w:p w:rsidR="006D1A90" w:rsidRPr="00A06BE0" w:rsidRDefault="006D1A90" w:rsidP="006D1A90">
      <w:pPr>
        <w:ind w:left="720"/>
        <w:jc w:val="both"/>
        <w:rPr>
          <w:rFonts w:ascii="Arial" w:hAnsi="Arial" w:cs="Arial"/>
          <w:sz w:val="20"/>
          <w:szCs w:val="20"/>
          <w:lang w:val="sr-Cyrl-RS"/>
        </w:rPr>
      </w:pPr>
    </w:p>
    <w:p w:rsidR="006D1A90" w:rsidRPr="001D3B2C" w:rsidRDefault="006D1A90" w:rsidP="006D1A90">
      <w:pPr>
        <w:ind w:left="720" w:firstLine="720"/>
        <w:jc w:val="both"/>
        <w:rPr>
          <w:rFonts w:ascii="Arial" w:hAnsi="Arial" w:cs="Arial"/>
          <w:sz w:val="20"/>
          <w:szCs w:val="20"/>
          <w:lang w:val="sr-Cyrl-RS"/>
        </w:rPr>
      </w:pPr>
      <w:r w:rsidRPr="001D3B2C">
        <w:rPr>
          <w:rFonts w:ascii="Arial" w:hAnsi="Arial" w:cs="Arial"/>
          <w:sz w:val="20"/>
          <w:szCs w:val="20"/>
          <w:lang w:val="sr-Cyrl-RS"/>
        </w:rPr>
        <w:t>ИЗДАЦИ</w:t>
      </w:r>
    </w:p>
    <w:p w:rsidR="006D1A90" w:rsidRPr="008B2A48" w:rsidRDefault="006D1A90" w:rsidP="006D1A90">
      <w:pPr>
        <w:ind w:left="720"/>
        <w:jc w:val="both"/>
        <w:rPr>
          <w:rFonts w:ascii="Arial" w:hAnsi="Arial" w:cs="Arial"/>
          <w:color w:val="FF0000"/>
          <w:sz w:val="20"/>
          <w:szCs w:val="20"/>
          <w:lang w:val="sr-Cyrl-RS"/>
        </w:rPr>
      </w:pPr>
    </w:p>
    <w:p w:rsidR="006D1A90" w:rsidRDefault="006D1A90" w:rsidP="006D1A90">
      <w:pPr>
        <w:ind w:firstLine="720"/>
        <w:jc w:val="both"/>
        <w:rPr>
          <w:rFonts w:ascii="Arial" w:hAnsi="Arial" w:cs="Arial"/>
          <w:sz w:val="20"/>
          <w:szCs w:val="20"/>
          <w:lang w:val="sr-Cyrl-RS"/>
        </w:rPr>
      </w:pPr>
      <w:r w:rsidRPr="001D3B2C">
        <w:rPr>
          <w:rFonts w:ascii="Arial" w:hAnsi="Arial" w:cs="Arial"/>
          <w:sz w:val="20"/>
          <w:szCs w:val="20"/>
          <w:lang w:val="sr-Cyrl-RS"/>
        </w:rPr>
        <w:t>У посматраном периоду издаци су износили</w:t>
      </w:r>
      <w:r>
        <w:rPr>
          <w:rFonts w:ascii="Arial" w:hAnsi="Arial" w:cs="Arial"/>
          <w:sz w:val="20"/>
          <w:szCs w:val="20"/>
          <w:lang w:val="sr-Cyrl-RS"/>
        </w:rPr>
        <w:t xml:space="preserve"> 21.145.487,10 динара</w:t>
      </w:r>
      <w:r w:rsidRPr="001D3B2C">
        <w:rPr>
          <w:rFonts w:ascii="Arial" w:hAnsi="Arial" w:cs="Arial"/>
          <w:sz w:val="20"/>
          <w:szCs w:val="20"/>
          <w:lang w:val="sr-Cyrl-RS"/>
        </w:rPr>
        <w:t xml:space="preserve"> </w:t>
      </w:r>
      <w:r>
        <w:rPr>
          <w:rFonts w:ascii="Arial" w:hAnsi="Arial" w:cs="Arial"/>
          <w:sz w:val="20"/>
          <w:szCs w:val="20"/>
          <w:lang w:val="sr-Cyrl-RS"/>
        </w:rPr>
        <w:t>( у 2015. години</w:t>
      </w:r>
      <w:r w:rsidRPr="001D3B2C">
        <w:rPr>
          <w:rFonts w:ascii="Arial" w:hAnsi="Arial" w:cs="Arial"/>
          <w:sz w:val="20"/>
          <w:szCs w:val="20"/>
          <w:lang w:val="sr-Cyrl-RS"/>
        </w:rPr>
        <w:t xml:space="preserve"> </w:t>
      </w:r>
      <w:r>
        <w:rPr>
          <w:rFonts w:ascii="Arial" w:hAnsi="Arial" w:cs="Arial"/>
          <w:sz w:val="20"/>
          <w:szCs w:val="20"/>
          <w:lang w:val="sr-Cyrl-RS"/>
        </w:rPr>
        <w:t xml:space="preserve">10,678.545,78 динара </w:t>
      </w:r>
      <w:r w:rsidRPr="001D3B2C">
        <w:rPr>
          <w:rFonts w:ascii="Arial" w:hAnsi="Arial" w:cs="Arial"/>
          <w:sz w:val="20"/>
          <w:szCs w:val="20"/>
          <w:lang w:val="sr-Cyrl-RS"/>
        </w:rPr>
        <w:t xml:space="preserve"> у 2014. години издаци су износили 21,163.169,99 динара).</w:t>
      </w:r>
      <w:r w:rsidRPr="008B2A48">
        <w:rPr>
          <w:rFonts w:ascii="Arial" w:hAnsi="Arial" w:cs="Arial"/>
          <w:color w:val="FF0000"/>
          <w:sz w:val="20"/>
          <w:szCs w:val="20"/>
          <w:lang w:val="sr-Cyrl-RS"/>
        </w:rPr>
        <w:t xml:space="preserve"> </w:t>
      </w:r>
      <w:r>
        <w:rPr>
          <w:rFonts w:ascii="Arial" w:hAnsi="Arial" w:cs="Arial"/>
          <w:sz w:val="20"/>
          <w:szCs w:val="20"/>
          <w:lang w:val="sr-Cyrl-RS"/>
        </w:rPr>
        <w:t xml:space="preserve">Издаци су финансирани </w:t>
      </w:r>
      <w:r w:rsidRPr="001D3B2C">
        <w:rPr>
          <w:rFonts w:ascii="Arial" w:hAnsi="Arial" w:cs="Arial"/>
          <w:sz w:val="20"/>
          <w:szCs w:val="20"/>
          <w:lang w:val="sr-Cyrl-RS"/>
        </w:rPr>
        <w:t xml:space="preserve"> из средстава буџета града Пожаревца </w:t>
      </w:r>
      <w:r>
        <w:rPr>
          <w:rFonts w:ascii="Arial" w:hAnsi="Arial" w:cs="Arial"/>
          <w:sz w:val="20"/>
          <w:szCs w:val="20"/>
          <w:lang w:val="sr-Cyrl-RS"/>
        </w:rPr>
        <w:t>(19.038.861,59 динара</w:t>
      </w:r>
      <w:r w:rsidRPr="001D3B2C">
        <w:rPr>
          <w:rFonts w:ascii="Arial" w:hAnsi="Arial" w:cs="Arial"/>
          <w:sz w:val="20"/>
          <w:szCs w:val="20"/>
          <w:lang w:val="sr-Cyrl-RS"/>
        </w:rPr>
        <w:t>)</w:t>
      </w:r>
      <w:r>
        <w:rPr>
          <w:rFonts w:ascii="Arial" w:hAnsi="Arial" w:cs="Arial"/>
          <w:sz w:val="20"/>
          <w:szCs w:val="20"/>
          <w:lang w:val="sr-Cyrl-RS"/>
        </w:rPr>
        <w:t>,</w:t>
      </w:r>
      <w:r w:rsidRPr="004D632A">
        <w:rPr>
          <w:rFonts w:ascii="Arial" w:hAnsi="Arial" w:cs="Arial"/>
          <w:sz w:val="20"/>
          <w:szCs w:val="20"/>
          <w:lang w:val="sr-Cyrl-RS"/>
        </w:rPr>
        <w:t xml:space="preserve"> </w:t>
      </w:r>
      <w:r w:rsidRPr="001D3B2C">
        <w:rPr>
          <w:rFonts w:ascii="Arial" w:hAnsi="Arial" w:cs="Arial"/>
          <w:sz w:val="20"/>
          <w:szCs w:val="20"/>
          <w:lang w:val="sr-Cyrl-RS"/>
        </w:rPr>
        <w:t>из сопствених с</w:t>
      </w:r>
      <w:r>
        <w:rPr>
          <w:rFonts w:ascii="Arial" w:hAnsi="Arial" w:cs="Arial"/>
          <w:sz w:val="20"/>
          <w:szCs w:val="20"/>
          <w:lang w:val="sr-Cyrl-RS"/>
        </w:rPr>
        <w:t>редстава установе  (2.025.225,51</w:t>
      </w:r>
      <w:r w:rsidRPr="001D3B2C">
        <w:rPr>
          <w:rFonts w:ascii="Arial" w:hAnsi="Arial" w:cs="Arial"/>
          <w:sz w:val="20"/>
          <w:szCs w:val="20"/>
          <w:lang w:val="sr-Cyrl-RS"/>
        </w:rPr>
        <w:t xml:space="preserve"> динара)</w:t>
      </w:r>
      <w:r>
        <w:rPr>
          <w:rFonts w:ascii="Arial" w:hAnsi="Arial" w:cs="Arial"/>
          <w:sz w:val="20"/>
          <w:szCs w:val="20"/>
          <w:lang w:val="sr-Cyrl-RS"/>
        </w:rPr>
        <w:t xml:space="preserve"> , </w:t>
      </w:r>
      <w:r w:rsidRPr="001D3B2C">
        <w:rPr>
          <w:rFonts w:ascii="Arial" w:hAnsi="Arial" w:cs="Arial"/>
          <w:sz w:val="20"/>
          <w:szCs w:val="20"/>
          <w:lang w:val="sr-Cyrl-RS"/>
        </w:rPr>
        <w:t xml:space="preserve"> а део средстава из донација </w:t>
      </w:r>
      <w:r>
        <w:rPr>
          <w:rFonts w:ascii="Arial" w:hAnsi="Arial" w:cs="Arial"/>
          <w:sz w:val="20"/>
          <w:szCs w:val="20"/>
          <w:lang w:val="sr-Cyrl-RS"/>
        </w:rPr>
        <w:t>износи 81.400,00 динара.</w:t>
      </w:r>
    </w:p>
    <w:p w:rsidR="006D1A90" w:rsidRPr="001D3B2C" w:rsidRDefault="006D1A90" w:rsidP="006D1A90">
      <w:pPr>
        <w:ind w:firstLine="720"/>
        <w:jc w:val="both"/>
        <w:rPr>
          <w:rFonts w:ascii="Arial" w:hAnsi="Arial" w:cs="Arial"/>
          <w:sz w:val="20"/>
          <w:szCs w:val="20"/>
          <w:lang w:val="sr-Cyrl-RS"/>
        </w:rPr>
      </w:pPr>
    </w:p>
    <w:p w:rsidR="006D1A90" w:rsidRPr="008B2A48" w:rsidRDefault="006D1A90" w:rsidP="006D1A90">
      <w:pPr>
        <w:ind w:left="720" w:firstLine="720"/>
        <w:jc w:val="both"/>
        <w:rPr>
          <w:rFonts w:ascii="Arial" w:hAnsi="Arial" w:cs="Arial"/>
          <w:color w:val="FF0000"/>
          <w:sz w:val="20"/>
          <w:szCs w:val="20"/>
          <w:lang w:val="sr-Cyrl-RS"/>
        </w:rPr>
      </w:pPr>
    </w:p>
    <w:p w:rsidR="006D1A90" w:rsidRDefault="006D1A90" w:rsidP="006D1A90">
      <w:pPr>
        <w:jc w:val="both"/>
        <w:rPr>
          <w:rFonts w:ascii="Arial" w:hAnsi="Arial" w:cs="Arial"/>
          <w:color w:val="FF0000"/>
          <w:sz w:val="20"/>
          <w:szCs w:val="20"/>
          <w:lang w:val="sr-Cyrl-RS"/>
        </w:rPr>
      </w:pPr>
    </w:p>
    <w:p w:rsidR="006D1A90" w:rsidRDefault="006D1A90" w:rsidP="006D1A90">
      <w:pPr>
        <w:jc w:val="both"/>
        <w:rPr>
          <w:rFonts w:ascii="Arial" w:hAnsi="Arial" w:cs="Arial"/>
          <w:color w:val="FF0000"/>
          <w:sz w:val="20"/>
          <w:szCs w:val="20"/>
          <w:lang w:val="sr-Cyrl-RS"/>
        </w:rPr>
      </w:pPr>
    </w:p>
    <w:p w:rsidR="006D1A90" w:rsidRDefault="006D1A90" w:rsidP="006D1A90">
      <w:pPr>
        <w:jc w:val="both"/>
        <w:rPr>
          <w:rFonts w:ascii="Arial" w:hAnsi="Arial" w:cs="Arial"/>
          <w:color w:val="FF0000"/>
          <w:sz w:val="20"/>
          <w:szCs w:val="20"/>
          <w:lang w:val="sr-Cyrl-RS"/>
        </w:rPr>
      </w:pPr>
    </w:p>
    <w:p w:rsidR="006D1A90" w:rsidRPr="008B2A48" w:rsidRDefault="006D1A90" w:rsidP="006D1A90">
      <w:pPr>
        <w:jc w:val="both"/>
        <w:rPr>
          <w:rFonts w:ascii="Arial" w:hAnsi="Arial" w:cs="Arial"/>
          <w:color w:val="FF0000"/>
          <w:sz w:val="20"/>
          <w:szCs w:val="20"/>
          <w:lang w:val="sr-Cyrl-RS"/>
        </w:rPr>
      </w:pPr>
    </w:p>
    <w:p w:rsidR="006D1A90" w:rsidRPr="008B2A48" w:rsidRDefault="006D1A90" w:rsidP="006D1A90">
      <w:pPr>
        <w:ind w:left="720" w:firstLine="720"/>
        <w:jc w:val="both"/>
        <w:rPr>
          <w:rFonts w:ascii="Arial" w:hAnsi="Arial" w:cs="Arial"/>
          <w:color w:val="FF0000"/>
          <w:sz w:val="20"/>
          <w:szCs w:val="20"/>
          <w:lang w:val="sr-Cyrl-CS"/>
        </w:rPr>
      </w:pPr>
    </w:p>
    <w:p w:rsidR="006D1A90" w:rsidRPr="001D3B2C" w:rsidRDefault="006D1A90" w:rsidP="006D1A90">
      <w:pPr>
        <w:numPr>
          <w:ilvl w:val="0"/>
          <w:numId w:val="43"/>
        </w:numPr>
        <w:jc w:val="both"/>
        <w:rPr>
          <w:rFonts w:ascii="Arial" w:hAnsi="Arial" w:cs="Arial"/>
          <w:sz w:val="20"/>
          <w:szCs w:val="20"/>
          <w:lang w:val="sr-Cyrl-CS"/>
        </w:rPr>
      </w:pPr>
      <w:r w:rsidRPr="001D3B2C">
        <w:rPr>
          <w:rFonts w:ascii="Arial" w:hAnsi="Arial" w:cs="Arial"/>
          <w:sz w:val="20"/>
          <w:szCs w:val="20"/>
          <w:lang w:val="sr-Cyrl-CS"/>
        </w:rPr>
        <w:t>ФИНАНСИЈСКИ РЕЗУЛТАТ</w:t>
      </w:r>
    </w:p>
    <w:p w:rsidR="006D1A90" w:rsidRPr="001D3B2C" w:rsidRDefault="006D1A90" w:rsidP="006D1A90">
      <w:pPr>
        <w:ind w:left="1440"/>
        <w:jc w:val="both"/>
        <w:rPr>
          <w:rFonts w:ascii="Arial" w:hAnsi="Arial" w:cs="Arial"/>
          <w:sz w:val="20"/>
          <w:szCs w:val="20"/>
          <w:lang w:val="sr-Cyrl-CS"/>
        </w:rPr>
      </w:pPr>
    </w:p>
    <w:p w:rsidR="006D1A90" w:rsidRPr="001D3B2C" w:rsidRDefault="006D1A90" w:rsidP="006D1A90">
      <w:pPr>
        <w:ind w:firstLine="720"/>
        <w:jc w:val="both"/>
        <w:rPr>
          <w:rFonts w:ascii="Arial" w:hAnsi="Arial" w:cs="Arial"/>
          <w:sz w:val="20"/>
          <w:szCs w:val="20"/>
          <w:lang w:val="sr-Cyrl-CS"/>
        </w:rPr>
      </w:pPr>
      <w:r w:rsidRPr="001D3B2C">
        <w:rPr>
          <w:rFonts w:ascii="Arial" w:hAnsi="Arial" w:cs="Arial"/>
          <w:sz w:val="20"/>
          <w:szCs w:val="20"/>
          <w:lang w:val="sr-Cyrl-CS"/>
        </w:rPr>
        <w:t xml:space="preserve">Остварени финансијски резултат, као разлика између остварених прихода и расхода </w:t>
      </w:r>
      <w:r>
        <w:rPr>
          <w:rFonts w:ascii="Arial" w:hAnsi="Arial" w:cs="Arial"/>
          <w:sz w:val="20"/>
          <w:szCs w:val="20"/>
          <w:lang w:val="sr-Cyrl-CS"/>
        </w:rPr>
        <w:t>посматраног периода је позитиван и представља суфицит у износу од 515.903,90</w:t>
      </w:r>
      <w:r w:rsidRPr="001D3B2C">
        <w:rPr>
          <w:rFonts w:ascii="Arial" w:hAnsi="Arial" w:cs="Arial"/>
          <w:sz w:val="20"/>
          <w:szCs w:val="20"/>
          <w:lang w:val="sr-Cyrl-CS"/>
        </w:rPr>
        <w:t xml:space="preserve"> динара. У складу са прописима врши се корекција за део нераспоређеног вишка прихода и примања из ранијих година</w:t>
      </w:r>
      <w:r>
        <w:rPr>
          <w:rFonts w:ascii="Arial" w:hAnsi="Arial" w:cs="Arial"/>
          <w:sz w:val="20"/>
          <w:szCs w:val="20"/>
          <w:lang w:val="sr-Cyrl-CS"/>
        </w:rPr>
        <w:t xml:space="preserve"> и новчаних средстава амортизације коришћених за набавку нефинансијске имовине,</w:t>
      </w:r>
      <w:r w:rsidRPr="001D3B2C">
        <w:rPr>
          <w:rFonts w:ascii="Arial" w:hAnsi="Arial" w:cs="Arial"/>
          <w:sz w:val="20"/>
          <w:szCs w:val="20"/>
          <w:lang w:val="sr-Cyrl-CS"/>
        </w:rPr>
        <w:t xml:space="preserve"> </w:t>
      </w:r>
      <w:r>
        <w:rPr>
          <w:rFonts w:ascii="Arial" w:hAnsi="Arial" w:cs="Arial"/>
          <w:sz w:val="20"/>
          <w:szCs w:val="20"/>
          <w:lang w:val="sr-Cyrl-CS"/>
        </w:rPr>
        <w:t>који износи 7.638.853,01</w:t>
      </w:r>
      <w:r w:rsidRPr="001D3B2C">
        <w:rPr>
          <w:rFonts w:ascii="Arial" w:hAnsi="Arial" w:cs="Arial"/>
          <w:sz w:val="20"/>
          <w:szCs w:val="20"/>
          <w:lang w:val="sr-Cyrl-CS"/>
        </w:rPr>
        <w:t xml:space="preserve"> динара</w:t>
      </w:r>
      <w:r>
        <w:rPr>
          <w:rFonts w:ascii="Arial" w:hAnsi="Arial" w:cs="Arial"/>
          <w:sz w:val="20"/>
          <w:szCs w:val="20"/>
          <w:lang w:val="sr-Cyrl-CS"/>
        </w:rPr>
        <w:t xml:space="preserve">.  После кориговања </w:t>
      </w:r>
      <w:r w:rsidRPr="001D3B2C">
        <w:rPr>
          <w:rFonts w:ascii="Arial" w:hAnsi="Arial" w:cs="Arial"/>
          <w:sz w:val="20"/>
          <w:szCs w:val="20"/>
          <w:lang w:val="sr-Cyrl-CS"/>
        </w:rPr>
        <w:t xml:space="preserve">исказује се позитиван финансијски резултат - суфицит   </w:t>
      </w:r>
      <w:r>
        <w:rPr>
          <w:rFonts w:ascii="Arial" w:hAnsi="Arial" w:cs="Arial"/>
          <w:sz w:val="20"/>
          <w:szCs w:val="20"/>
          <w:lang w:val="sr-Cyrl-CS"/>
        </w:rPr>
        <w:t>у износу од  8.154.756,91</w:t>
      </w:r>
      <w:r w:rsidRPr="001D3B2C">
        <w:rPr>
          <w:rFonts w:ascii="Arial" w:hAnsi="Arial" w:cs="Arial"/>
          <w:sz w:val="20"/>
          <w:szCs w:val="20"/>
          <w:lang w:val="sr-Cyrl-CS"/>
        </w:rPr>
        <w:t xml:space="preserve"> динара.</w:t>
      </w:r>
    </w:p>
    <w:p w:rsidR="006D1A90" w:rsidRPr="008B2A48" w:rsidRDefault="006D1A90" w:rsidP="006D1A90">
      <w:pPr>
        <w:jc w:val="both"/>
        <w:rPr>
          <w:rFonts w:ascii="Arial" w:hAnsi="Arial" w:cs="Arial"/>
          <w:color w:val="FF0000"/>
          <w:sz w:val="20"/>
          <w:szCs w:val="20"/>
          <w:lang w:val="sr-Cyrl-CS"/>
        </w:rPr>
      </w:pPr>
    </w:p>
    <w:p w:rsidR="006D1A90" w:rsidRPr="008B2A48" w:rsidRDefault="006D1A90" w:rsidP="006D1A90">
      <w:pPr>
        <w:jc w:val="both"/>
        <w:rPr>
          <w:rFonts w:ascii="Arial" w:hAnsi="Arial" w:cs="Arial"/>
          <w:color w:val="FF0000"/>
          <w:sz w:val="20"/>
          <w:szCs w:val="20"/>
          <w:lang w:val="sr-Cyrl-CS"/>
        </w:rPr>
      </w:pPr>
    </w:p>
    <w:p w:rsidR="006D1A90" w:rsidRPr="005E5BB2" w:rsidRDefault="006D1A90" w:rsidP="006D1A90">
      <w:pPr>
        <w:ind w:left="720" w:firstLine="720"/>
        <w:jc w:val="both"/>
        <w:rPr>
          <w:rFonts w:ascii="Arial" w:hAnsi="Arial" w:cs="Arial"/>
          <w:sz w:val="20"/>
          <w:szCs w:val="20"/>
          <w:lang w:val="sr-Cyrl-CS"/>
        </w:rPr>
      </w:pPr>
    </w:p>
    <w:p w:rsidR="006D1A90" w:rsidRPr="005E5BB2" w:rsidRDefault="006D1A90" w:rsidP="006D1A90">
      <w:pPr>
        <w:numPr>
          <w:ilvl w:val="0"/>
          <w:numId w:val="43"/>
        </w:numPr>
        <w:jc w:val="both"/>
        <w:rPr>
          <w:rFonts w:ascii="Arial" w:hAnsi="Arial" w:cs="Arial"/>
          <w:sz w:val="20"/>
          <w:szCs w:val="20"/>
          <w:lang w:val="sr-Cyrl-CS"/>
        </w:rPr>
      </w:pPr>
      <w:r w:rsidRPr="005E5BB2">
        <w:rPr>
          <w:rFonts w:ascii="Arial" w:hAnsi="Arial" w:cs="Arial"/>
          <w:sz w:val="20"/>
          <w:szCs w:val="20"/>
          <w:lang w:val="sr-Cyrl-CS"/>
        </w:rPr>
        <w:t>ПОСЕБНИ ПОКАЗАТЕЉИ ФИНАНСИЈСКОГ ПОСЛОВАЊА</w:t>
      </w:r>
    </w:p>
    <w:p w:rsidR="006D1A90" w:rsidRPr="005E5BB2" w:rsidRDefault="006D1A90" w:rsidP="006D1A90">
      <w:pPr>
        <w:ind w:left="720" w:firstLine="720"/>
        <w:jc w:val="both"/>
        <w:rPr>
          <w:rFonts w:ascii="Arial" w:hAnsi="Arial" w:cs="Arial"/>
          <w:sz w:val="20"/>
          <w:szCs w:val="20"/>
          <w:lang w:val="sr-Cyrl-CS"/>
        </w:rPr>
      </w:pPr>
    </w:p>
    <w:p w:rsidR="006D1A90" w:rsidRPr="005E5BB2" w:rsidRDefault="006D1A90" w:rsidP="006D1A90">
      <w:pPr>
        <w:ind w:firstLine="720"/>
        <w:jc w:val="both"/>
        <w:rPr>
          <w:rFonts w:ascii="Arial" w:hAnsi="Arial" w:cs="Arial"/>
          <w:sz w:val="20"/>
          <w:szCs w:val="20"/>
          <w:lang w:val="sr-Cyrl-CS"/>
        </w:rPr>
      </w:pPr>
      <w:r w:rsidRPr="005E5BB2">
        <w:rPr>
          <w:rFonts w:ascii="Arial" w:hAnsi="Arial" w:cs="Arial"/>
          <w:sz w:val="20"/>
          <w:szCs w:val="20"/>
          <w:lang w:val="sr-Cyrl-CS"/>
        </w:rPr>
        <w:t xml:space="preserve">Обзиром да се, према важећим прописима, годишњи извештај саставља по готовинскј основи, за добијање реалне слике пословања посматрају се и обавезе према добављачима  као и потраживања од купаца. </w:t>
      </w:r>
    </w:p>
    <w:p w:rsidR="006D1A90" w:rsidRPr="005E5BB2" w:rsidRDefault="006D1A90" w:rsidP="006D1A90">
      <w:pPr>
        <w:ind w:left="720" w:firstLine="720"/>
        <w:jc w:val="both"/>
        <w:rPr>
          <w:rFonts w:ascii="Arial" w:hAnsi="Arial" w:cs="Arial"/>
          <w:sz w:val="20"/>
          <w:szCs w:val="20"/>
          <w:lang w:val="sr-Cyrl-CS"/>
        </w:rPr>
      </w:pPr>
    </w:p>
    <w:p w:rsidR="006D1A90" w:rsidRDefault="006D1A90" w:rsidP="006D1A90">
      <w:pPr>
        <w:ind w:left="720" w:firstLine="720"/>
        <w:jc w:val="both"/>
        <w:rPr>
          <w:rFonts w:ascii="Arial" w:hAnsi="Arial" w:cs="Arial"/>
          <w:color w:val="FF0000"/>
          <w:sz w:val="20"/>
          <w:szCs w:val="20"/>
          <w:lang w:val="sr-Cyrl-CS"/>
        </w:rPr>
      </w:pPr>
    </w:p>
    <w:p w:rsidR="006A2389" w:rsidRDefault="006A2389" w:rsidP="006D1A90">
      <w:pPr>
        <w:ind w:left="720" w:firstLine="720"/>
        <w:jc w:val="both"/>
        <w:rPr>
          <w:rFonts w:ascii="Arial" w:hAnsi="Arial" w:cs="Arial"/>
          <w:color w:val="FF0000"/>
          <w:sz w:val="20"/>
          <w:szCs w:val="20"/>
          <w:lang w:val="sr-Cyrl-CS"/>
        </w:rPr>
      </w:pPr>
    </w:p>
    <w:p w:rsidR="006A2389" w:rsidRPr="008B2A48" w:rsidRDefault="006A2389" w:rsidP="006D1A90">
      <w:pPr>
        <w:ind w:left="720" w:firstLine="720"/>
        <w:jc w:val="both"/>
        <w:rPr>
          <w:rFonts w:ascii="Arial" w:hAnsi="Arial" w:cs="Arial"/>
          <w:color w:val="FF0000"/>
          <w:sz w:val="20"/>
          <w:szCs w:val="20"/>
          <w:lang w:val="sr-Cyrl-CS"/>
        </w:rPr>
      </w:pPr>
    </w:p>
    <w:p w:rsidR="006D1A90" w:rsidRPr="008B2A48" w:rsidRDefault="006D1A90" w:rsidP="006D1A90">
      <w:pPr>
        <w:ind w:left="720" w:firstLine="720"/>
        <w:jc w:val="both"/>
        <w:rPr>
          <w:rFonts w:ascii="Arial" w:hAnsi="Arial" w:cs="Arial"/>
          <w:color w:val="FF0000"/>
          <w:sz w:val="20"/>
          <w:szCs w:val="20"/>
          <w:lang w:val="sr-Cyrl-CS"/>
        </w:rPr>
      </w:pPr>
    </w:p>
    <w:p w:rsidR="006D1A90" w:rsidRPr="005E5BB2" w:rsidRDefault="006D1A90" w:rsidP="006D1A90">
      <w:pPr>
        <w:numPr>
          <w:ilvl w:val="1"/>
          <w:numId w:val="43"/>
        </w:numPr>
        <w:jc w:val="both"/>
        <w:rPr>
          <w:rFonts w:ascii="Arial" w:hAnsi="Arial" w:cs="Arial"/>
          <w:sz w:val="20"/>
          <w:szCs w:val="20"/>
          <w:lang w:val="sr-Cyrl-CS"/>
        </w:rPr>
      </w:pPr>
      <w:r w:rsidRPr="005E5BB2">
        <w:rPr>
          <w:rFonts w:ascii="Arial" w:hAnsi="Arial" w:cs="Arial"/>
          <w:sz w:val="20"/>
          <w:szCs w:val="20"/>
          <w:lang w:val="sr-Cyrl-CS"/>
        </w:rPr>
        <w:t>ОБАВЕЗЕ ПРЕМА ДОБАВЉАЧИМА</w:t>
      </w:r>
    </w:p>
    <w:p w:rsidR="006D1A90" w:rsidRPr="005E5BB2" w:rsidRDefault="006D1A90" w:rsidP="006D1A90">
      <w:pPr>
        <w:jc w:val="both"/>
        <w:rPr>
          <w:rFonts w:ascii="Arial" w:hAnsi="Arial" w:cs="Arial"/>
          <w:sz w:val="20"/>
          <w:szCs w:val="20"/>
          <w:lang w:val="sr-Cyrl-CS"/>
        </w:rPr>
      </w:pPr>
    </w:p>
    <w:p w:rsidR="006D1A90" w:rsidRPr="005E5BB2" w:rsidRDefault="006D1A90" w:rsidP="006D1A90">
      <w:pPr>
        <w:ind w:firstLine="720"/>
        <w:jc w:val="both"/>
        <w:rPr>
          <w:rFonts w:ascii="Arial" w:hAnsi="Arial" w:cs="Arial"/>
          <w:sz w:val="20"/>
          <w:szCs w:val="20"/>
          <w:lang w:val="sr-Cyrl-CS"/>
        </w:rPr>
      </w:pPr>
      <w:r w:rsidRPr="005E5BB2">
        <w:rPr>
          <w:rFonts w:ascii="Arial" w:hAnsi="Arial" w:cs="Arial"/>
          <w:sz w:val="20"/>
          <w:szCs w:val="20"/>
          <w:lang w:val="sr-Cyrl-CS"/>
        </w:rPr>
        <w:t>Неизмирене обавезе према добављачима на дан 31.12</w:t>
      </w:r>
      <w:r>
        <w:rPr>
          <w:rFonts w:ascii="Arial" w:hAnsi="Arial" w:cs="Arial"/>
          <w:sz w:val="20"/>
          <w:szCs w:val="20"/>
          <w:lang w:val="sr-Cyrl-CS"/>
        </w:rPr>
        <w:t>.2016</w:t>
      </w:r>
      <w:r w:rsidRPr="005E5BB2">
        <w:rPr>
          <w:rFonts w:ascii="Arial" w:hAnsi="Arial" w:cs="Arial"/>
          <w:sz w:val="20"/>
          <w:szCs w:val="20"/>
          <w:lang w:val="sr-Cyrl-CS"/>
        </w:rPr>
        <w:t>. године укупно износе</w:t>
      </w:r>
      <w:r>
        <w:rPr>
          <w:rFonts w:ascii="Arial" w:hAnsi="Arial" w:cs="Arial"/>
          <w:sz w:val="20"/>
          <w:szCs w:val="20"/>
          <w:lang w:val="sr-Cyrl-CS"/>
        </w:rPr>
        <w:t xml:space="preserve"> 8.244.497,96 динара док су на дан 31.12.2015. године износили</w:t>
      </w:r>
      <w:r w:rsidRPr="005E5BB2">
        <w:rPr>
          <w:rFonts w:ascii="Arial" w:hAnsi="Arial" w:cs="Arial"/>
          <w:sz w:val="20"/>
          <w:szCs w:val="20"/>
          <w:lang w:val="sr-Cyrl-CS"/>
        </w:rPr>
        <w:t xml:space="preserve">  1,647.128,25</w:t>
      </w:r>
      <w:r>
        <w:rPr>
          <w:rFonts w:ascii="Arial" w:hAnsi="Arial" w:cs="Arial"/>
          <w:sz w:val="20"/>
          <w:szCs w:val="20"/>
          <w:lang w:val="sr-Cyrl-CS"/>
        </w:rPr>
        <w:t xml:space="preserve"> динара. </w:t>
      </w:r>
      <w:r w:rsidRPr="005E5BB2">
        <w:rPr>
          <w:rFonts w:ascii="Arial" w:hAnsi="Arial" w:cs="Arial"/>
          <w:sz w:val="20"/>
          <w:szCs w:val="20"/>
          <w:lang w:val="sr-Cyrl-CS"/>
        </w:rPr>
        <w:t>Од укупних обавеза досп</w:t>
      </w:r>
      <w:r>
        <w:rPr>
          <w:rFonts w:ascii="Arial" w:hAnsi="Arial" w:cs="Arial"/>
          <w:sz w:val="20"/>
          <w:szCs w:val="20"/>
          <w:lang w:val="sr-Cyrl-CS"/>
        </w:rPr>
        <w:t>ели дуг износи 1.687.857,06 динара</w:t>
      </w:r>
      <w:r w:rsidRPr="005E5BB2">
        <w:rPr>
          <w:rFonts w:ascii="Arial" w:hAnsi="Arial" w:cs="Arial"/>
          <w:sz w:val="20"/>
          <w:szCs w:val="20"/>
          <w:lang w:val="sr-Cyrl-CS"/>
        </w:rPr>
        <w:t>. Обавезе према добављачима имају покриће у ненаплаћеним потраживањима од купаца.</w:t>
      </w:r>
    </w:p>
    <w:p w:rsidR="006D1A90" w:rsidRDefault="006D1A90" w:rsidP="006D1A90">
      <w:pPr>
        <w:jc w:val="both"/>
        <w:rPr>
          <w:rFonts w:ascii="Arial" w:hAnsi="Arial" w:cs="Arial"/>
          <w:color w:val="FF0000"/>
          <w:sz w:val="20"/>
          <w:szCs w:val="20"/>
          <w:lang w:val="sr-Cyrl-CS"/>
        </w:rPr>
      </w:pPr>
    </w:p>
    <w:p w:rsidR="006A2389" w:rsidRDefault="006A2389" w:rsidP="006D1A90">
      <w:pPr>
        <w:jc w:val="both"/>
        <w:rPr>
          <w:rFonts w:ascii="Arial" w:hAnsi="Arial" w:cs="Arial"/>
          <w:color w:val="FF0000"/>
          <w:sz w:val="20"/>
          <w:szCs w:val="20"/>
          <w:lang w:val="sr-Cyrl-CS"/>
        </w:rPr>
      </w:pPr>
    </w:p>
    <w:p w:rsidR="006A2389" w:rsidRDefault="006A2389" w:rsidP="006D1A90">
      <w:pPr>
        <w:jc w:val="both"/>
        <w:rPr>
          <w:rFonts w:ascii="Arial" w:hAnsi="Arial" w:cs="Arial"/>
          <w:color w:val="FF0000"/>
          <w:sz w:val="20"/>
          <w:szCs w:val="20"/>
          <w:lang w:val="sr-Cyrl-CS"/>
        </w:rPr>
      </w:pPr>
    </w:p>
    <w:p w:rsidR="006A2389" w:rsidRPr="008B2A48" w:rsidRDefault="006A2389" w:rsidP="006D1A90">
      <w:pPr>
        <w:jc w:val="both"/>
        <w:rPr>
          <w:rFonts w:ascii="Arial" w:hAnsi="Arial" w:cs="Arial"/>
          <w:color w:val="FF0000"/>
          <w:sz w:val="20"/>
          <w:szCs w:val="20"/>
          <w:lang w:val="sr-Cyrl-CS"/>
        </w:rPr>
      </w:pPr>
    </w:p>
    <w:p w:rsidR="006D1A90" w:rsidRPr="00A06BE0" w:rsidRDefault="006D1A90" w:rsidP="006D1A90">
      <w:pPr>
        <w:jc w:val="both"/>
        <w:rPr>
          <w:rFonts w:ascii="Arial" w:hAnsi="Arial" w:cs="Arial"/>
          <w:sz w:val="20"/>
          <w:szCs w:val="20"/>
          <w:lang w:val="sr-Cyrl-CS"/>
        </w:rPr>
      </w:pPr>
    </w:p>
    <w:p w:rsidR="006D1A90" w:rsidRPr="00A06BE0" w:rsidRDefault="006D1A90" w:rsidP="006D1A90">
      <w:pPr>
        <w:ind w:left="720" w:firstLine="720"/>
        <w:jc w:val="both"/>
        <w:rPr>
          <w:rFonts w:ascii="Arial" w:hAnsi="Arial" w:cs="Arial"/>
          <w:sz w:val="20"/>
          <w:szCs w:val="20"/>
          <w:lang w:val="sr-Cyrl-CS"/>
        </w:rPr>
      </w:pPr>
      <w:r w:rsidRPr="00A06BE0">
        <w:rPr>
          <w:rFonts w:ascii="Arial" w:hAnsi="Arial" w:cs="Arial"/>
          <w:sz w:val="20"/>
          <w:szCs w:val="20"/>
          <w:lang w:val="sr-Cyrl-CS"/>
        </w:rPr>
        <w:lastRenderedPageBreak/>
        <w:tab/>
      </w:r>
      <w:r w:rsidRPr="00A06BE0">
        <w:rPr>
          <w:rFonts w:ascii="Arial" w:hAnsi="Arial" w:cs="Arial"/>
          <w:sz w:val="20"/>
          <w:szCs w:val="20"/>
          <w:lang w:val="sr-Cyrl-CS"/>
        </w:rPr>
        <w:tab/>
      </w:r>
    </w:p>
    <w:tbl>
      <w:tblPr>
        <w:tblW w:w="8397" w:type="dxa"/>
        <w:tblLook w:val="04A0" w:firstRow="1" w:lastRow="0" w:firstColumn="1" w:lastColumn="0" w:noHBand="0" w:noVBand="1"/>
      </w:tblPr>
      <w:tblGrid>
        <w:gridCol w:w="2845"/>
        <w:gridCol w:w="837"/>
        <w:gridCol w:w="1014"/>
        <w:gridCol w:w="971"/>
        <w:gridCol w:w="862"/>
        <w:gridCol w:w="989"/>
        <w:gridCol w:w="29"/>
        <w:gridCol w:w="850"/>
      </w:tblGrid>
      <w:tr w:rsidR="006D1A90" w:rsidRPr="00640113" w:rsidTr="00B068B1">
        <w:trPr>
          <w:gridAfter w:val="4"/>
          <w:wAfter w:w="2730" w:type="dxa"/>
          <w:trHeight w:val="255"/>
        </w:trPr>
        <w:tc>
          <w:tcPr>
            <w:tcW w:w="5667" w:type="dxa"/>
            <w:gridSpan w:val="4"/>
            <w:tcBorders>
              <w:top w:val="nil"/>
              <w:left w:val="nil"/>
              <w:bottom w:val="nil"/>
              <w:right w:val="nil"/>
            </w:tcBorders>
            <w:shd w:val="clear" w:color="auto" w:fill="auto"/>
            <w:noWrap/>
            <w:vAlign w:val="bottom"/>
            <w:hideMark/>
          </w:tcPr>
          <w:p w:rsidR="006D1A90" w:rsidRPr="00646415" w:rsidRDefault="006D1A90" w:rsidP="00B068B1">
            <w:pPr>
              <w:rPr>
                <w:rFonts w:ascii="Arial" w:hAnsi="Arial" w:cs="Arial"/>
                <w:sz w:val="16"/>
                <w:szCs w:val="16"/>
                <w:lang w:val="sr-Cyrl-RS"/>
              </w:rPr>
            </w:pPr>
            <w:r w:rsidRPr="00640113">
              <w:rPr>
                <w:rFonts w:ascii="Arial" w:hAnsi="Arial" w:cs="Arial"/>
                <w:sz w:val="16"/>
                <w:szCs w:val="16"/>
              </w:rPr>
              <w:t>НЕИЗМИРЕНЕ ОБАВЕЗЕ ПРЕ</w:t>
            </w:r>
            <w:r>
              <w:rPr>
                <w:rFonts w:ascii="Arial" w:hAnsi="Arial" w:cs="Arial"/>
                <w:sz w:val="16"/>
                <w:szCs w:val="16"/>
              </w:rPr>
              <w:t>МА ДОБАВЉАЧИМА НА ДАН 31.12.201</w:t>
            </w:r>
            <w:r>
              <w:rPr>
                <w:rFonts w:ascii="Arial" w:hAnsi="Arial" w:cs="Arial"/>
                <w:sz w:val="16"/>
                <w:szCs w:val="16"/>
                <w:lang w:val="sr-Cyrl-RS"/>
              </w:rPr>
              <w:t>5</w:t>
            </w:r>
            <w:r w:rsidRPr="00640113">
              <w:rPr>
                <w:rFonts w:ascii="Arial" w:hAnsi="Arial" w:cs="Arial"/>
                <w:sz w:val="16"/>
                <w:szCs w:val="16"/>
              </w:rPr>
              <w:t xml:space="preserve">. </w:t>
            </w:r>
            <w:r>
              <w:rPr>
                <w:rFonts w:ascii="Arial" w:hAnsi="Arial" w:cs="Arial"/>
                <w:sz w:val="16"/>
                <w:szCs w:val="16"/>
                <w:lang w:val="sr-Cyrl-RS"/>
              </w:rPr>
              <w:t>У ОДНОСУ НА ПРЕТХОДНУ ГОДИНУ</w:t>
            </w:r>
          </w:p>
        </w:tc>
      </w:tr>
      <w:tr w:rsidR="006D1A90" w:rsidRPr="00640113" w:rsidTr="00B068B1">
        <w:trPr>
          <w:trHeight w:val="391"/>
        </w:trPr>
        <w:tc>
          <w:tcPr>
            <w:tcW w:w="284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A90" w:rsidRPr="00640113" w:rsidRDefault="006D1A90" w:rsidP="00B068B1">
            <w:pPr>
              <w:jc w:val="center"/>
              <w:rPr>
                <w:rFonts w:ascii="Arial" w:hAnsi="Arial" w:cs="Arial"/>
                <w:sz w:val="16"/>
                <w:szCs w:val="16"/>
              </w:rPr>
            </w:pPr>
            <w:r w:rsidRPr="00640113">
              <w:rPr>
                <w:rFonts w:ascii="Arial" w:hAnsi="Arial" w:cs="Arial"/>
                <w:sz w:val="16"/>
                <w:szCs w:val="16"/>
              </w:rPr>
              <w:t>ВРСТА ОБАВЕЗЕ</w:t>
            </w:r>
          </w:p>
        </w:tc>
        <w:tc>
          <w:tcPr>
            <w:tcW w:w="2822" w:type="dxa"/>
            <w:gridSpan w:val="3"/>
            <w:tcBorders>
              <w:top w:val="single" w:sz="4" w:space="0" w:color="auto"/>
              <w:left w:val="nil"/>
              <w:bottom w:val="single" w:sz="4" w:space="0" w:color="auto"/>
              <w:right w:val="single" w:sz="4" w:space="0" w:color="auto"/>
            </w:tcBorders>
            <w:shd w:val="clear" w:color="auto" w:fill="auto"/>
            <w:noWrap/>
            <w:vAlign w:val="bottom"/>
            <w:hideMark/>
          </w:tcPr>
          <w:p w:rsidR="006D1A90" w:rsidRPr="0002053E" w:rsidRDefault="006D1A90" w:rsidP="00B068B1">
            <w:pPr>
              <w:jc w:val="center"/>
              <w:rPr>
                <w:rFonts w:ascii="Arial" w:hAnsi="Arial" w:cs="Arial"/>
                <w:sz w:val="16"/>
                <w:szCs w:val="16"/>
                <w:lang w:val="sr-Cyrl-RS"/>
              </w:rPr>
            </w:pPr>
            <w:r>
              <w:rPr>
                <w:rFonts w:ascii="Arial" w:hAnsi="Arial" w:cs="Arial"/>
                <w:sz w:val="16"/>
                <w:szCs w:val="16"/>
              </w:rPr>
              <w:t>201</w:t>
            </w:r>
            <w:r>
              <w:rPr>
                <w:rFonts w:ascii="Arial" w:hAnsi="Arial" w:cs="Arial"/>
                <w:sz w:val="16"/>
                <w:szCs w:val="16"/>
                <w:lang w:val="sr-Cyrl-RS"/>
              </w:rPr>
              <w:t>5. у 000 динара</w:t>
            </w:r>
          </w:p>
        </w:tc>
        <w:tc>
          <w:tcPr>
            <w:tcW w:w="2730" w:type="dxa"/>
            <w:gridSpan w:val="4"/>
            <w:tcBorders>
              <w:top w:val="single" w:sz="4" w:space="0" w:color="auto"/>
              <w:bottom w:val="single" w:sz="4" w:space="0" w:color="auto"/>
              <w:right w:val="single" w:sz="4" w:space="0" w:color="auto"/>
            </w:tcBorders>
            <w:shd w:val="clear" w:color="auto" w:fill="auto"/>
          </w:tcPr>
          <w:p w:rsidR="006D1A90" w:rsidRDefault="006D1A90" w:rsidP="00B068B1">
            <w:pPr>
              <w:jc w:val="center"/>
              <w:rPr>
                <w:rFonts w:ascii="Arial" w:hAnsi="Arial" w:cs="Arial"/>
                <w:sz w:val="16"/>
                <w:szCs w:val="16"/>
                <w:lang w:val="sr-Cyrl-RS"/>
              </w:rPr>
            </w:pPr>
          </w:p>
          <w:p w:rsidR="006D1A90" w:rsidRPr="00640113" w:rsidRDefault="006D1A90" w:rsidP="00B068B1">
            <w:pPr>
              <w:jc w:val="center"/>
              <w:rPr>
                <w:rFonts w:ascii="Arial" w:hAnsi="Arial" w:cs="Arial"/>
                <w:sz w:val="16"/>
                <w:szCs w:val="16"/>
              </w:rPr>
            </w:pPr>
            <w:r>
              <w:rPr>
                <w:rFonts w:ascii="Arial" w:hAnsi="Arial" w:cs="Arial"/>
                <w:sz w:val="16"/>
                <w:szCs w:val="16"/>
                <w:lang w:val="sr-Cyrl-RS"/>
              </w:rPr>
              <w:t>2016. у 000 динара</w:t>
            </w:r>
          </w:p>
        </w:tc>
      </w:tr>
      <w:tr w:rsidR="006D1A90" w:rsidRPr="00640113" w:rsidTr="00B068B1">
        <w:trPr>
          <w:trHeight w:val="450"/>
        </w:trPr>
        <w:tc>
          <w:tcPr>
            <w:tcW w:w="2845" w:type="dxa"/>
            <w:vMerge/>
            <w:tcBorders>
              <w:top w:val="single" w:sz="4" w:space="0" w:color="auto"/>
              <w:left w:val="single" w:sz="4" w:space="0" w:color="auto"/>
              <w:bottom w:val="single" w:sz="4" w:space="0" w:color="auto"/>
              <w:right w:val="single" w:sz="4" w:space="0" w:color="auto"/>
            </w:tcBorders>
            <w:vAlign w:val="center"/>
            <w:hideMark/>
          </w:tcPr>
          <w:p w:rsidR="006D1A90" w:rsidRPr="00640113" w:rsidRDefault="006D1A90" w:rsidP="00B068B1">
            <w:pPr>
              <w:rPr>
                <w:rFonts w:ascii="Arial" w:hAnsi="Arial" w:cs="Arial"/>
                <w:sz w:val="16"/>
                <w:szCs w:val="16"/>
              </w:rPr>
            </w:pPr>
          </w:p>
        </w:tc>
        <w:tc>
          <w:tcPr>
            <w:tcW w:w="837" w:type="dxa"/>
            <w:tcBorders>
              <w:top w:val="nil"/>
              <w:left w:val="nil"/>
              <w:bottom w:val="single" w:sz="4" w:space="0" w:color="auto"/>
              <w:right w:val="single" w:sz="4" w:space="0" w:color="auto"/>
            </w:tcBorders>
            <w:shd w:val="clear" w:color="auto" w:fill="auto"/>
            <w:noWrap/>
            <w:vAlign w:val="bottom"/>
            <w:hideMark/>
          </w:tcPr>
          <w:p w:rsidR="006D1A90" w:rsidRPr="00640113" w:rsidRDefault="006D1A90" w:rsidP="00B068B1">
            <w:pPr>
              <w:rPr>
                <w:rFonts w:ascii="Arial" w:hAnsi="Arial" w:cs="Arial"/>
                <w:sz w:val="16"/>
                <w:szCs w:val="16"/>
              </w:rPr>
            </w:pPr>
            <w:r w:rsidRPr="00640113">
              <w:rPr>
                <w:rFonts w:ascii="Arial" w:hAnsi="Arial" w:cs="Arial"/>
                <w:sz w:val="16"/>
                <w:szCs w:val="16"/>
              </w:rPr>
              <w:t>доспеле</w:t>
            </w:r>
          </w:p>
        </w:tc>
        <w:tc>
          <w:tcPr>
            <w:tcW w:w="1014" w:type="dxa"/>
            <w:tcBorders>
              <w:top w:val="nil"/>
              <w:left w:val="nil"/>
              <w:bottom w:val="single" w:sz="4" w:space="0" w:color="auto"/>
              <w:right w:val="single" w:sz="4" w:space="0" w:color="auto"/>
            </w:tcBorders>
            <w:shd w:val="clear" w:color="auto" w:fill="auto"/>
            <w:noWrap/>
            <w:vAlign w:val="bottom"/>
            <w:hideMark/>
          </w:tcPr>
          <w:p w:rsidR="006D1A90" w:rsidRPr="00640113" w:rsidRDefault="006D1A90" w:rsidP="00B068B1">
            <w:pPr>
              <w:rPr>
                <w:rFonts w:ascii="Arial" w:hAnsi="Arial" w:cs="Arial"/>
                <w:sz w:val="16"/>
                <w:szCs w:val="16"/>
              </w:rPr>
            </w:pPr>
            <w:r w:rsidRPr="00640113">
              <w:rPr>
                <w:rFonts w:ascii="Arial" w:hAnsi="Arial" w:cs="Arial"/>
                <w:sz w:val="16"/>
                <w:szCs w:val="16"/>
              </w:rPr>
              <w:t>недоспеле</w:t>
            </w:r>
          </w:p>
        </w:tc>
        <w:tc>
          <w:tcPr>
            <w:tcW w:w="971" w:type="dxa"/>
            <w:tcBorders>
              <w:top w:val="nil"/>
              <w:left w:val="nil"/>
              <w:bottom w:val="single" w:sz="4" w:space="0" w:color="auto"/>
              <w:right w:val="single" w:sz="4" w:space="0" w:color="auto"/>
            </w:tcBorders>
            <w:shd w:val="clear" w:color="auto" w:fill="auto"/>
            <w:noWrap/>
            <w:vAlign w:val="bottom"/>
            <w:hideMark/>
          </w:tcPr>
          <w:p w:rsidR="006D1A90" w:rsidRPr="00640113" w:rsidRDefault="006D1A90" w:rsidP="00B068B1">
            <w:pPr>
              <w:rPr>
                <w:rFonts w:ascii="Arial" w:hAnsi="Arial" w:cs="Arial"/>
                <w:sz w:val="16"/>
                <w:szCs w:val="16"/>
              </w:rPr>
            </w:pPr>
            <w:r w:rsidRPr="00640113">
              <w:rPr>
                <w:rFonts w:ascii="Arial" w:hAnsi="Arial" w:cs="Arial"/>
                <w:sz w:val="16"/>
                <w:szCs w:val="16"/>
              </w:rPr>
              <w:t>УКУПНЕ</w:t>
            </w:r>
          </w:p>
        </w:tc>
        <w:tc>
          <w:tcPr>
            <w:tcW w:w="862" w:type="dxa"/>
            <w:tcBorders>
              <w:top w:val="single" w:sz="4" w:space="0" w:color="auto"/>
              <w:bottom w:val="single" w:sz="4" w:space="0" w:color="auto"/>
              <w:right w:val="single" w:sz="4" w:space="0" w:color="auto"/>
            </w:tcBorders>
            <w:shd w:val="clear" w:color="auto" w:fill="auto"/>
          </w:tcPr>
          <w:p w:rsidR="006D1A90" w:rsidRDefault="006D1A90" w:rsidP="00B068B1">
            <w:pPr>
              <w:rPr>
                <w:rFonts w:ascii="Arial" w:hAnsi="Arial" w:cs="Arial"/>
                <w:sz w:val="16"/>
                <w:szCs w:val="16"/>
                <w:lang w:val="sr-Cyrl-RS"/>
              </w:rPr>
            </w:pPr>
          </w:p>
          <w:p w:rsidR="006D1A90" w:rsidRDefault="006D1A90" w:rsidP="00B068B1">
            <w:pPr>
              <w:rPr>
                <w:rFonts w:ascii="Arial" w:hAnsi="Arial" w:cs="Arial"/>
                <w:sz w:val="16"/>
                <w:szCs w:val="16"/>
                <w:lang w:val="sr-Cyrl-RS"/>
              </w:rPr>
            </w:pPr>
          </w:p>
          <w:p w:rsidR="006D1A90" w:rsidRPr="00640113" w:rsidRDefault="006D1A90" w:rsidP="00B068B1">
            <w:pPr>
              <w:rPr>
                <w:rFonts w:ascii="Arial" w:hAnsi="Arial" w:cs="Arial"/>
                <w:sz w:val="16"/>
                <w:szCs w:val="16"/>
              </w:rPr>
            </w:pPr>
            <w:r w:rsidRPr="00640113">
              <w:rPr>
                <w:rFonts w:ascii="Arial" w:hAnsi="Arial" w:cs="Arial"/>
                <w:sz w:val="16"/>
                <w:szCs w:val="16"/>
              </w:rPr>
              <w:t>доспеле</w:t>
            </w:r>
          </w:p>
        </w:tc>
        <w:tc>
          <w:tcPr>
            <w:tcW w:w="1018" w:type="dxa"/>
            <w:gridSpan w:val="2"/>
            <w:tcBorders>
              <w:top w:val="single" w:sz="4" w:space="0" w:color="auto"/>
              <w:bottom w:val="single" w:sz="4" w:space="0" w:color="auto"/>
              <w:right w:val="single" w:sz="4" w:space="0" w:color="auto"/>
            </w:tcBorders>
            <w:shd w:val="clear" w:color="auto" w:fill="auto"/>
            <w:vAlign w:val="bottom"/>
          </w:tcPr>
          <w:p w:rsidR="006D1A90" w:rsidRPr="00640113" w:rsidRDefault="006D1A90" w:rsidP="00B068B1">
            <w:pPr>
              <w:rPr>
                <w:rFonts w:ascii="Arial" w:hAnsi="Arial" w:cs="Arial"/>
                <w:sz w:val="16"/>
                <w:szCs w:val="16"/>
              </w:rPr>
            </w:pPr>
            <w:r w:rsidRPr="00640113">
              <w:rPr>
                <w:rFonts w:ascii="Arial" w:hAnsi="Arial" w:cs="Arial"/>
                <w:sz w:val="16"/>
                <w:szCs w:val="16"/>
              </w:rPr>
              <w:t>недоспеле</w:t>
            </w:r>
          </w:p>
        </w:tc>
        <w:tc>
          <w:tcPr>
            <w:tcW w:w="850" w:type="dxa"/>
            <w:tcBorders>
              <w:top w:val="single" w:sz="4" w:space="0" w:color="auto"/>
              <w:bottom w:val="single" w:sz="4" w:space="0" w:color="auto"/>
              <w:right w:val="single" w:sz="4" w:space="0" w:color="auto"/>
            </w:tcBorders>
            <w:shd w:val="clear" w:color="auto" w:fill="auto"/>
          </w:tcPr>
          <w:p w:rsidR="006D1A90" w:rsidRDefault="006D1A90" w:rsidP="00B068B1">
            <w:pPr>
              <w:rPr>
                <w:rFonts w:ascii="Arial" w:hAnsi="Arial" w:cs="Arial"/>
                <w:sz w:val="16"/>
                <w:szCs w:val="16"/>
                <w:lang w:val="sr-Cyrl-RS"/>
              </w:rPr>
            </w:pPr>
          </w:p>
          <w:p w:rsidR="006D1A90" w:rsidRDefault="006D1A90" w:rsidP="00B068B1">
            <w:pPr>
              <w:rPr>
                <w:rFonts w:ascii="Arial" w:hAnsi="Arial" w:cs="Arial"/>
                <w:sz w:val="16"/>
                <w:szCs w:val="16"/>
                <w:lang w:val="sr-Cyrl-RS"/>
              </w:rPr>
            </w:pPr>
          </w:p>
          <w:p w:rsidR="006D1A90" w:rsidRPr="00640113" w:rsidRDefault="006D1A90" w:rsidP="00B068B1">
            <w:pPr>
              <w:rPr>
                <w:rFonts w:ascii="Arial" w:hAnsi="Arial" w:cs="Arial"/>
                <w:sz w:val="16"/>
                <w:szCs w:val="16"/>
              </w:rPr>
            </w:pPr>
            <w:r w:rsidRPr="00640113">
              <w:rPr>
                <w:rFonts w:ascii="Arial" w:hAnsi="Arial" w:cs="Arial"/>
                <w:sz w:val="16"/>
                <w:szCs w:val="16"/>
              </w:rPr>
              <w:t>УКУПНЕ</w:t>
            </w:r>
          </w:p>
        </w:tc>
      </w:tr>
      <w:tr w:rsidR="006D1A90" w:rsidRPr="00640113" w:rsidTr="00B068B1">
        <w:trPr>
          <w:trHeight w:val="255"/>
        </w:trPr>
        <w:tc>
          <w:tcPr>
            <w:tcW w:w="2845" w:type="dxa"/>
            <w:tcBorders>
              <w:top w:val="nil"/>
              <w:left w:val="single" w:sz="4" w:space="0" w:color="auto"/>
              <w:bottom w:val="single" w:sz="4" w:space="0" w:color="auto"/>
              <w:right w:val="single" w:sz="4" w:space="0" w:color="auto"/>
            </w:tcBorders>
            <w:shd w:val="clear" w:color="auto" w:fill="auto"/>
            <w:noWrap/>
            <w:vAlign w:val="bottom"/>
            <w:hideMark/>
          </w:tcPr>
          <w:p w:rsidR="006D1A90" w:rsidRPr="00640113" w:rsidRDefault="006D1A90" w:rsidP="00B068B1">
            <w:pPr>
              <w:rPr>
                <w:rFonts w:ascii="Arial" w:hAnsi="Arial" w:cs="Arial"/>
                <w:sz w:val="16"/>
                <w:szCs w:val="16"/>
              </w:rPr>
            </w:pPr>
            <w:r w:rsidRPr="00640113">
              <w:rPr>
                <w:rFonts w:ascii="Arial" w:hAnsi="Arial" w:cs="Arial"/>
                <w:sz w:val="16"/>
                <w:szCs w:val="16"/>
              </w:rPr>
              <w:t>ЛЕКОВИ</w:t>
            </w:r>
          </w:p>
        </w:tc>
        <w:tc>
          <w:tcPr>
            <w:tcW w:w="837" w:type="dxa"/>
            <w:tcBorders>
              <w:top w:val="nil"/>
              <w:left w:val="nil"/>
              <w:bottom w:val="single" w:sz="4" w:space="0" w:color="auto"/>
              <w:right w:val="single" w:sz="4" w:space="0" w:color="auto"/>
            </w:tcBorders>
            <w:shd w:val="clear" w:color="auto" w:fill="auto"/>
            <w:noWrap/>
            <w:vAlign w:val="bottom"/>
          </w:tcPr>
          <w:p w:rsidR="006D1A90" w:rsidRPr="00640113" w:rsidRDefault="006D1A90" w:rsidP="00B068B1">
            <w:pPr>
              <w:jc w:val="right"/>
              <w:rPr>
                <w:rFonts w:ascii="Arial" w:hAnsi="Arial" w:cs="Arial"/>
                <w:sz w:val="16"/>
                <w:szCs w:val="16"/>
              </w:rPr>
            </w:pPr>
          </w:p>
        </w:tc>
        <w:tc>
          <w:tcPr>
            <w:tcW w:w="1014" w:type="dxa"/>
            <w:tcBorders>
              <w:top w:val="nil"/>
              <w:left w:val="nil"/>
              <w:bottom w:val="single" w:sz="4" w:space="0" w:color="auto"/>
              <w:right w:val="single" w:sz="4" w:space="0" w:color="auto"/>
            </w:tcBorders>
            <w:shd w:val="clear" w:color="auto" w:fill="auto"/>
            <w:noWrap/>
            <w:vAlign w:val="bottom"/>
          </w:tcPr>
          <w:p w:rsidR="006D1A90" w:rsidRPr="0002053E" w:rsidRDefault="006D1A90" w:rsidP="00B068B1">
            <w:pPr>
              <w:jc w:val="right"/>
              <w:rPr>
                <w:rFonts w:ascii="Arial" w:hAnsi="Arial" w:cs="Arial"/>
                <w:sz w:val="16"/>
                <w:szCs w:val="16"/>
                <w:lang w:val="sr-Cyrl-RS"/>
              </w:rPr>
            </w:pPr>
            <w:r>
              <w:rPr>
                <w:rFonts w:ascii="Arial" w:hAnsi="Arial" w:cs="Arial"/>
                <w:sz w:val="16"/>
                <w:szCs w:val="16"/>
                <w:lang w:val="sr-Cyrl-RS"/>
              </w:rPr>
              <w:t>769</w:t>
            </w:r>
          </w:p>
        </w:tc>
        <w:tc>
          <w:tcPr>
            <w:tcW w:w="971" w:type="dxa"/>
            <w:tcBorders>
              <w:top w:val="nil"/>
              <w:left w:val="nil"/>
              <w:bottom w:val="single" w:sz="4" w:space="0" w:color="auto"/>
              <w:right w:val="single" w:sz="4" w:space="0" w:color="auto"/>
            </w:tcBorders>
            <w:shd w:val="clear" w:color="auto" w:fill="auto"/>
            <w:noWrap/>
            <w:vAlign w:val="bottom"/>
            <w:hideMark/>
          </w:tcPr>
          <w:p w:rsidR="006D1A90" w:rsidRPr="0002053E" w:rsidRDefault="006D1A90" w:rsidP="00B068B1">
            <w:pPr>
              <w:jc w:val="right"/>
              <w:rPr>
                <w:rFonts w:ascii="Arial" w:hAnsi="Arial" w:cs="Arial"/>
                <w:sz w:val="16"/>
                <w:szCs w:val="16"/>
                <w:lang w:val="sr-Cyrl-RS"/>
              </w:rPr>
            </w:pPr>
            <w:r>
              <w:rPr>
                <w:rFonts w:ascii="Arial" w:hAnsi="Arial" w:cs="Arial"/>
                <w:sz w:val="16"/>
                <w:szCs w:val="16"/>
                <w:lang w:val="sr-Cyrl-RS"/>
              </w:rPr>
              <w:t>769</w:t>
            </w:r>
          </w:p>
        </w:tc>
        <w:tc>
          <w:tcPr>
            <w:tcW w:w="862" w:type="dxa"/>
            <w:tcBorders>
              <w:top w:val="single" w:sz="4" w:space="0" w:color="auto"/>
              <w:bottom w:val="single" w:sz="4" w:space="0" w:color="auto"/>
              <w:right w:val="single" w:sz="4" w:space="0" w:color="auto"/>
            </w:tcBorders>
            <w:shd w:val="clear" w:color="auto" w:fill="auto"/>
          </w:tcPr>
          <w:p w:rsidR="006D1A90" w:rsidRPr="00BA5B39" w:rsidRDefault="006D1A90" w:rsidP="00B068B1">
            <w:pPr>
              <w:rPr>
                <w:rFonts w:ascii="Arial" w:hAnsi="Arial" w:cs="Arial"/>
                <w:sz w:val="16"/>
                <w:szCs w:val="16"/>
                <w:lang w:val="sr-Cyrl-RS"/>
              </w:rPr>
            </w:pPr>
            <w:r>
              <w:rPr>
                <w:rFonts w:ascii="Arial" w:hAnsi="Arial" w:cs="Arial"/>
                <w:sz w:val="16"/>
                <w:szCs w:val="16"/>
                <w:lang w:val="sr-Cyrl-RS"/>
              </w:rPr>
              <w:t>955</w:t>
            </w:r>
          </w:p>
        </w:tc>
        <w:tc>
          <w:tcPr>
            <w:tcW w:w="1018" w:type="dxa"/>
            <w:gridSpan w:val="2"/>
            <w:tcBorders>
              <w:top w:val="single" w:sz="4" w:space="0" w:color="auto"/>
              <w:bottom w:val="single" w:sz="4" w:space="0" w:color="auto"/>
              <w:right w:val="single" w:sz="4" w:space="0" w:color="auto"/>
            </w:tcBorders>
            <w:shd w:val="clear" w:color="auto" w:fill="auto"/>
          </w:tcPr>
          <w:p w:rsidR="006D1A90" w:rsidRDefault="006D1A90" w:rsidP="00B068B1">
            <w:pPr>
              <w:jc w:val="right"/>
              <w:rPr>
                <w:rFonts w:ascii="Arial" w:hAnsi="Arial" w:cs="Arial"/>
                <w:sz w:val="16"/>
                <w:szCs w:val="16"/>
                <w:lang w:val="sr-Cyrl-RS"/>
              </w:rPr>
            </w:pPr>
          </w:p>
          <w:p w:rsidR="006D1A90" w:rsidRPr="00646415" w:rsidRDefault="006D1A90" w:rsidP="00B068B1">
            <w:pPr>
              <w:jc w:val="right"/>
              <w:rPr>
                <w:rFonts w:ascii="Arial" w:hAnsi="Arial" w:cs="Arial"/>
                <w:sz w:val="16"/>
                <w:szCs w:val="16"/>
                <w:lang w:val="sr-Cyrl-RS"/>
              </w:rPr>
            </w:pPr>
            <w:r>
              <w:rPr>
                <w:rFonts w:ascii="Arial" w:hAnsi="Arial" w:cs="Arial"/>
                <w:sz w:val="16"/>
                <w:szCs w:val="16"/>
                <w:lang w:val="sr-Cyrl-RS"/>
              </w:rPr>
              <w:t>2.226</w:t>
            </w:r>
          </w:p>
        </w:tc>
        <w:tc>
          <w:tcPr>
            <w:tcW w:w="850" w:type="dxa"/>
            <w:tcBorders>
              <w:top w:val="single" w:sz="4" w:space="0" w:color="auto"/>
              <w:bottom w:val="single" w:sz="4" w:space="0" w:color="auto"/>
              <w:right w:val="single" w:sz="4" w:space="0" w:color="auto"/>
            </w:tcBorders>
            <w:shd w:val="clear" w:color="auto" w:fill="auto"/>
          </w:tcPr>
          <w:p w:rsidR="006D1A90" w:rsidRDefault="006D1A90" w:rsidP="00B068B1">
            <w:pPr>
              <w:jc w:val="right"/>
              <w:rPr>
                <w:rFonts w:ascii="Arial" w:hAnsi="Arial" w:cs="Arial"/>
                <w:sz w:val="16"/>
                <w:szCs w:val="16"/>
                <w:lang w:val="sr-Cyrl-RS"/>
              </w:rPr>
            </w:pPr>
          </w:p>
          <w:p w:rsidR="006D1A90" w:rsidRPr="00646415" w:rsidRDefault="006D1A90" w:rsidP="00B068B1">
            <w:pPr>
              <w:jc w:val="right"/>
              <w:rPr>
                <w:rFonts w:ascii="Arial" w:hAnsi="Arial" w:cs="Arial"/>
                <w:sz w:val="16"/>
                <w:szCs w:val="16"/>
                <w:lang w:val="sr-Cyrl-RS"/>
              </w:rPr>
            </w:pPr>
            <w:r>
              <w:rPr>
                <w:rFonts w:ascii="Arial" w:hAnsi="Arial" w:cs="Arial"/>
                <w:sz w:val="16"/>
                <w:szCs w:val="16"/>
                <w:lang w:val="sr-Cyrl-RS"/>
              </w:rPr>
              <w:t>3.181</w:t>
            </w:r>
          </w:p>
        </w:tc>
      </w:tr>
      <w:tr w:rsidR="006D1A90" w:rsidRPr="00640113" w:rsidTr="00B068B1">
        <w:trPr>
          <w:trHeight w:val="255"/>
        </w:trPr>
        <w:tc>
          <w:tcPr>
            <w:tcW w:w="2845" w:type="dxa"/>
            <w:tcBorders>
              <w:top w:val="nil"/>
              <w:left w:val="single" w:sz="4" w:space="0" w:color="auto"/>
              <w:bottom w:val="single" w:sz="4" w:space="0" w:color="auto"/>
              <w:right w:val="single" w:sz="4" w:space="0" w:color="auto"/>
            </w:tcBorders>
            <w:shd w:val="clear" w:color="auto" w:fill="auto"/>
            <w:noWrap/>
            <w:vAlign w:val="bottom"/>
            <w:hideMark/>
          </w:tcPr>
          <w:p w:rsidR="006D1A90" w:rsidRPr="00640113" w:rsidRDefault="006D1A90" w:rsidP="00B068B1">
            <w:pPr>
              <w:rPr>
                <w:rFonts w:ascii="Arial" w:hAnsi="Arial" w:cs="Arial"/>
                <w:sz w:val="16"/>
                <w:szCs w:val="16"/>
              </w:rPr>
            </w:pPr>
            <w:r w:rsidRPr="00640113">
              <w:rPr>
                <w:rFonts w:ascii="Arial" w:hAnsi="Arial" w:cs="Arial"/>
                <w:sz w:val="16"/>
                <w:szCs w:val="16"/>
              </w:rPr>
              <w:t>САНИТЕТСКИ МАТЕРИЈАЛ</w:t>
            </w:r>
          </w:p>
        </w:tc>
        <w:tc>
          <w:tcPr>
            <w:tcW w:w="837" w:type="dxa"/>
            <w:tcBorders>
              <w:top w:val="nil"/>
              <w:left w:val="nil"/>
              <w:bottom w:val="single" w:sz="4" w:space="0" w:color="auto"/>
              <w:right w:val="single" w:sz="4" w:space="0" w:color="auto"/>
            </w:tcBorders>
            <w:shd w:val="clear" w:color="auto" w:fill="auto"/>
            <w:noWrap/>
            <w:vAlign w:val="bottom"/>
            <w:hideMark/>
          </w:tcPr>
          <w:p w:rsidR="006D1A90" w:rsidRPr="00CA509A" w:rsidRDefault="006D1A90" w:rsidP="00B068B1">
            <w:pPr>
              <w:jc w:val="right"/>
              <w:rPr>
                <w:rFonts w:ascii="Arial" w:hAnsi="Arial" w:cs="Arial"/>
                <w:sz w:val="16"/>
                <w:szCs w:val="16"/>
                <w:lang w:val="sr-Cyrl-RS"/>
              </w:rPr>
            </w:pPr>
            <w:r>
              <w:rPr>
                <w:rFonts w:ascii="Arial" w:hAnsi="Arial" w:cs="Arial"/>
                <w:sz w:val="16"/>
                <w:szCs w:val="16"/>
                <w:lang w:val="sr-Cyrl-RS"/>
              </w:rPr>
              <w:t>2</w:t>
            </w:r>
          </w:p>
        </w:tc>
        <w:tc>
          <w:tcPr>
            <w:tcW w:w="1014" w:type="dxa"/>
            <w:tcBorders>
              <w:top w:val="nil"/>
              <w:left w:val="nil"/>
              <w:bottom w:val="single" w:sz="4" w:space="0" w:color="auto"/>
              <w:right w:val="single" w:sz="4" w:space="0" w:color="auto"/>
            </w:tcBorders>
            <w:shd w:val="clear" w:color="auto" w:fill="auto"/>
            <w:noWrap/>
            <w:vAlign w:val="bottom"/>
          </w:tcPr>
          <w:p w:rsidR="006D1A90" w:rsidRPr="0002053E" w:rsidRDefault="006D1A90" w:rsidP="00B068B1">
            <w:pPr>
              <w:jc w:val="right"/>
              <w:rPr>
                <w:rFonts w:ascii="Arial" w:hAnsi="Arial" w:cs="Arial"/>
                <w:sz w:val="16"/>
                <w:szCs w:val="16"/>
                <w:lang w:val="sr-Cyrl-RS"/>
              </w:rPr>
            </w:pPr>
            <w:r>
              <w:rPr>
                <w:rFonts w:ascii="Arial" w:hAnsi="Arial" w:cs="Arial"/>
                <w:sz w:val="16"/>
                <w:szCs w:val="16"/>
                <w:lang w:val="sr-Cyrl-RS"/>
              </w:rPr>
              <w:t>4</w:t>
            </w:r>
          </w:p>
        </w:tc>
        <w:tc>
          <w:tcPr>
            <w:tcW w:w="971" w:type="dxa"/>
            <w:tcBorders>
              <w:top w:val="nil"/>
              <w:left w:val="nil"/>
              <w:bottom w:val="single" w:sz="4" w:space="0" w:color="auto"/>
              <w:right w:val="single" w:sz="4" w:space="0" w:color="auto"/>
            </w:tcBorders>
            <w:shd w:val="clear" w:color="auto" w:fill="auto"/>
            <w:noWrap/>
            <w:vAlign w:val="bottom"/>
          </w:tcPr>
          <w:p w:rsidR="006D1A90" w:rsidRPr="0002053E" w:rsidRDefault="006D1A90" w:rsidP="00B068B1">
            <w:pPr>
              <w:jc w:val="right"/>
              <w:rPr>
                <w:rFonts w:ascii="Arial" w:hAnsi="Arial" w:cs="Arial"/>
                <w:sz w:val="16"/>
                <w:szCs w:val="16"/>
                <w:lang w:val="sr-Cyrl-RS"/>
              </w:rPr>
            </w:pPr>
            <w:r>
              <w:rPr>
                <w:rFonts w:ascii="Arial" w:hAnsi="Arial" w:cs="Arial"/>
                <w:sz w:val="16"/>
                <w:szCs w:val="16"/>
                <w:lang w:val="sr-Cyrl-RS"/>
              </w:rPr>
              <w:t>6</w:t>
            </w:r>
          </w:p>
        </w:tc>
        <w:tc>
          <w:tcPr>
            <w:tcW w:w="862" w:type="dxa"/>
            <w:tcBorders>
              <w:top w:val="single" w:sz="4" w:space="0" w:color="auto"/>
              <w:bottom w:val="single" w:sz="4" w:space="0" w:color="auto"/>
              <w:right w:val="single" w:sz="4" w:space="0" w:color="auto"/>
            </w:tcBorders>
            <w:shd w:val="clear" w:color="auto" w:fill="auto"/>
          </w:tcPr>
          <w:p w:rsidR="006D1A90" w:rsidRDefault="006D1A90" w:rsidP="00B068B1">
            <w:pPr>
              <w:rPr>
                <w:rFonts w:ascii="Arial" w:hAnsi="Arial" w:cs="Arial"/>
                <w:sz w:val="16"/>
                <w:szCs w:val="16"/>
                <w:lang w:val="sr-Cyrl-RS"/>
              </w:rPr>
            </w:pPr>
          </w:p>
          <w:p w:rsidR="006D1A90" w:rsidRPr="00646415" w:rsidRDefault="006D1A90" w:rsidP="00B068B1">
            <w:pPr>
              <w:jc w:val="right"/>
              <w:rPr>
                <w:rFonts w:ascii="Arial" w:hAnsi="Arial" w:cs="Arial"/>
                <w:sz w:val="16"/>
                <w:szCs w:val="16"/>
                <w:lang w:val="sr-Cyrl-RS"/>
              </w:rPr>
            </w:pPr>
            <w:r>
              <w:rPr>
                <w:rFonts w:ascii="Arial" w:hAnsi="Arial" w:cs="Arial"/>
                <w:sz w:val="16"/>
                <w:szCs w:val="16"/>
                <w:lang w:val="sr-Cyrl-RS"/>
              </w:rPr>
              <w:t>226</w:t>
            </w:r>
          </w:p>
        </w:tc>
        <w:tc>
          <w:tcPr>
            <w:tcW w:w="989" w:type="dxa"/>
            <w:tcBorders>
              <w:top w:val="single" w:sz="4" w:space="0" w:color="auto"/>
              <w:bottom w:val="single" w:sz="4" w:space="0" w:color="auto"/>
              <w:right w:val="single" w:sz="4" w:space="0" w:color="auto"/>
            </w:tcBorders>
            <w:shd w:val="clear" w:color="auto" w:fill="auto"/>
          </w:tcPr>
          <w:p w:rsidR="006D1A90" w:rsidRDefault="006D1A90" w:rsidP="00B068B1">
            <w:pPr>
              <w:jc w:val="right"/>
              <w:rPr>
                <w:rFonts w:ascii="Arial" w:hAnsi="Arial" w:cs="Arial"/>
                <w:sz w:val="16"/>
                <w:szCs w:val="16"/>
                <w:lang w:val="sr-Cyrl-RS"/>
              </w:rPr>
            </w:pPr>
          </w:p>
          <w:p w:rsidR="006D1A90" w:rsidRPr="00646415" w:rsidRDefault="006D1A90" w:rsidP="00B068B1">
            <w:pPr>
              <w:jc w:val="right"/>
              <w:rPr>
                <w:rFonts w:ascii="Arial" w:hAnsi="Arial" w:cs="Arial"/>
                <w:sz w:val="16"/>
                <w:szCs w:val="16"/>
                <w:lang w:val="sr-Cyrl-RS"/>
              </w:rPr>
            </w:pPr>
            <w:r>
              <w:rPr>
                <w:rFonts w:ascii="Arial" w:hAnsi="Arial" w:cs="Arial"/>
                <w:sz w:val="16"/>
                <w:szCs w:val="16"/>
                <w:lang w:val="sr-Cyrl-RS"/>
              </w:rPr>
              <w:t>889</w:t>
            </w:r>
          </w:p>
        </w:tc>
        <w:tc>
          <w:tcPr>
            <w:tcW w:w="879" w:type="dxa"/>
            <w:gridSpan w:val="2"/>
            <w:tcBorders>
              <w:top w:val="single" w:sz="4" w:space="0" w:color="auto"/>
              <w:bottom w:val="single" w:sz="4" w:space="0" w:color="auto"/>
              <w:right w:val="single" w:sz="4" w:space="0" w:color="auto"/>
            </w:tcBorders>
            <w:shd w:val="clear" w:color="auto" w:fill="auto"/>
          </w:tcPr>
          <w:p w:rsidR="006D1A90" w:rsidRDefault="006D1A90" w:rsidP="00B068B1">
            <w:pPr>
              <w:jc w:val="right"/>
              <w:rPr>
                <w:rFonts w:ascii="Arial" w:hAnsi="Arial" w:cs="Arial"/>
                <w:sz w:val="16"/>
                <w:szCs w:val="16"/>
                <w:lang w:val="sr-Cyrl-RS"/>
              </w:rPr>
            </w:pPr>
          </w:p>
          <w:p w:rsidR="006D1A90" w:rsidRPr="00646415" w:rsidRDefault="006D1A90" w:rsidP="00B068B1">
            <w:pPr>
              <w:jc w:val="right"/>
              <w:rPr>
                <w:rFonts w:ascii="Arial" w:hAnsi="Arial" w:cs="Arial"/>
                <w:sz w:val="16"/>
                <w:szCs w:val="16"/>
                <w:lang w:val="sr-Cyrl-RS"/>
              </w:rPr>
            </w:pPr>
            <w:r>
              <w:rPr>
                <w:rFonts w:ascii="Arial" w:hAnsi="Arial" w:cs="Arial"/>
                <w:sz w:val="16"/>
                <w:szCs w:val="16"/>
                <w:lang w:val="sr-Cyrl-RS"/>
              </w:rPr>
              <w:t>1115</w:t>
            </w:r>
          </w:p>
        </w:tc>
      </w:tr>
      <w:tr w:rsidR="006D1A90" w:rsidRPr="00640113" w:rsidTr="00B068B1">
        <w:trPr>
          <w:trHeight w:val="454"/>
        </w:trPr>
        <w:tc>
          <w:tcPr>
            <w:tcW w:w="2845" w:type="dxa"/>
            <w:tcBorders>
              <w:top w:val="nil"/>
              <w:left w:val="single" w:sz="4" w:space="0" w:color="auto"/>
              <w:bottom w:val="single" w:sz="4" w:space="0" w:color="auto"/>
              <w:right w:val="single" w:sz="4" w:space="0" w:color="auto"/>
            </w:tcBorders>
            <w:shd w:val="clear" w:color="auto" w:fill="auto"/>
            <w:noWrap/>
            <w:vAlign w:val="bottom"/>
            <w:hideMark/>
          </w:tcPr>
          <w:p w:rsidR="006D1A90" w:rsidRPr="00CA4A24" w:rsidRDefault="006D1A90" w:rsidP="00B068B1">
            <w:pPr>
              <w:rPr>
                <w:rFonts w:ascii="Arial" w:hAnsi="Arial" w:cs="Arial"/>
                <w:sz w:val="16"/>
                <w:szCs w:val="16"/>
                <w:lang w:val="sr-Cyrl-RS"/>
              </w:rPr>
            </w:pPr>
            <w:r w:rsidRPr="00640113">
              <w:rPr>
                <w:rFonts w:ascii="Arial" w:hAnsi="Arial" w:cs="Arial"/>
                <w:sz w:val="16"/>
                <w:szCs w:val="16"/>
              </w:rPr>
              <w:t>ЈАВНА КОМУНАЛНА ПРЕДУЗЕЋА</w:t>
            </w:r>
            <w:r>
              <w:rPr>
                <w:rFonts w:ascii="Arial" w:hAnsi="Arial" w:cs="Arial"/>
                <w:sz w:val="16"/>
                <w:szCs w:val="16"/>
                <w:lang w:val="sr-Cyrl-RS"/>
              </w:rPr>
              <w:t xml:space="preserve"> И ЕНЕРГЕНТИ</w:t>
            </w:r>
          </w:p>
        </w:tc>
        <w:tc>
          <w:tcPr>
            <w:tcW w:w="837" w:type="dxa"/>
            <w:tcBorders>
              <w:top w:val="nil"/>
              <w:left w:val="nil"/>
              <w:bottom w:val="single" w:sz="4" w:space="0" w:color="auto"/>
              <w:right w:val="single" w:sz="4" w:space="0" w:color="auto"/>
            </w:tcBorders>
            <w:shd w:val="clear" w:color="auto" w:fill="auto"/>
            <w:noWrap/>
            <w:vAlign w:val="bottom"/>
            <w:hideMark/>
          </w:tcPr>
          <w:p w:rsidR="006D1A90" w:rsidRPr="00640113" w:rsidRDefault="006D1A90" w:rsidP="00B068B1">
            <w:pPr>
              <w:rPr>
                <w:rFonts w:ascii="Arial" w:hAnsi="Arial" w:cs="Arial"/>
                <w:sz w:val="16"/>
                <w:szCs w:val="16"/>
              </w:rPr>
            </w:pPr>
            <w:r w:rsidRPr="00640113">
              <w:rPr>
                <w:rFonts w:ascii="Arial" w:hAnsi="Arial" w:cs="Arial"/>
                <w:sz w:val="16"/>
                <w:szCs w:val="16"/>
              </w:rPr>
              <w:t> </w:t>
            </w:r>
          </w:p>
        </w:tc>
        <w:tc>
          <w:tcPr>
            <w:tcW w:w="1014" w:type="dxa"/>
            <w:tcBorders>
              <w:top w:val="nil"/>
              <w:left w:val="nil"/>
              <w:bottom w:val="single" w:sz="4" w:space="0" w:color="auto"/>
              <w:right w:val="single" w:sz="4" w:space="0" w:color="auto"/>
            </w:tcBorders>
            <w:shd w:val="clear" w:color="auto" w:fill="auto"/>
            <w:noWrap/>
            <w:vAlign w:val="bottom"/>
            <w:hideMark/>
          </w:tcPr>
          <w:p w:rsidR="006D1A90" w:rsidRPr="0002053E" w:rsidRDefault="006D1A90" w:rsidP="00B068B1">
            <w:pPr>
              <w:jc w:val="right"/>
              <w:rPr>
                <w:rFonts w:ascii="Arial" w:hAnsi="Arial" w:cs="Arial"/>
                <w:sz w:val="16"/>
                <w:szCs w:val="16"/>
                <w:lang w:val="sr-Cyrl-RS"/>
              </w:rPr>
            </w:pPr>
            <w:r>
              <w:rPr>
                <w:rFonts w:ascii="Arial" w:hAnsi="Arial" w:cs="Arial"/>
                <w:sz w:val="16"/>
                <w:szCs w:val="16"/>
                <w:lang w:val="sr-Cyrl-RS"/>
              </w:rPr>
              <w:t>590</w:t>
            </w:r>
          </w:p>
        </w:tc>
        <w:tc>
          <w:tcPr>
            <w:tcW w:w="971" w:type="dxa"/>
            <w:tcBorders>
              <w:top w:val="nil"/>
              <w:left w:val="nil"/>
              <w:bottom w:val="single" w:sz="4" w:space="0" w:color="auto"/>
              <w:right w:val="single" w:sz="4" w:space="0" w:color="auto"/>
            </w:tcBorders>
            <w:shd w:val="clear" w:color="auto" w:fill="auto"/>
            <w:noWrap/>
            <w:vAlign w:val="bottom"/>
            <w:hideMark/>
          </w:tcPr>
          <w:p w:rsidR="006D1A90" w:rsidRPr="0002053E" w:rsidRDefault="006D1A90" w:rsidP="00B068B1">
            <w:pPr>
              <w:jc w:val="right"/>
              <w:rPr>
                <w:rFonts w:ascii="Arial" w:hAnsi="Arial" w:cs="Arial"/>
                <w:sz w:val="16"/>
                <w:szCs w:val="16"/>
                <w:lang w:val="sr-Cyrl-RS"/>
              </w:rPr>
            </w:pPr>
            <w:r>
              <w:rPr>
                <w:rFonts w:ascii="Arial" w:hAnsi="Arial" w:cs="Arial"/>
                <w:sz w:val="16"/>
                <w:szCs w:val="16"/>
                <w:lang w:val="sr-Cyrl-RS"/>
              </w:rPr>
              <w:t>590</w:t>
            </w:r>
          </w:p>
        </w:tc>
        <w:tc>
          <w:tcPr>
            <w:tcW w:w="862" w:type="dxa"/>
            <w:tcBorders>
              <w:top w:val="single" w:sz="4" w:space="0" w:color="auto"/>
              <w:bottom w:val="single" w:sz="4" w:space="0" w:color="auto"/>
              <w:right w:val="single" w:sz="4" w:space="0" w:color="auto"/>
            </w:tcBorders>
            <w:shd w:val="clear" w:color="auto" w:fill="auto"/>
          </w:tcPr>
          <w:p w:rsidR="006D1A90" w:rsidRPr="00640113" w:rsidRDefault="006D1A90" w:rsidP="00B068B1">
            <w:pPr>
              <w:rPr>
                <w:rFonts w:ascii="Arial" w:hAnsi="Arial" w:cs="Arial"/>
                <w:sz w:val="16"/>
                <w:szCs w:val="16"/>
              </w:rPr>
            </w:pPr>
          </w:p>
        </w:tc>
        <w:tc>
          <w:tcPr>
            <w:tcW w:w="989" w:type="dxa"/>
            <w:tcBorders>
              <w:top w:val="single" w:sz="4" w:space="0" w:color="auto"/>
              <w:bottom w:val="single" w:sz="4" w:space="0" w:color="auto"/>
              <w:right w:val="single" w:sz="4" w:space="0" w:color="auto"/>
            </w:tcBorders>
            <w:shd w:val="clear" w:color="auto" w:fill="auto"/>
          </w:tcPr>
          <w:p w:rsidR="006D1A90" w:rsidRDefault="006D1A90" w:rsidP="00B068B1">
            <w:pPr>
              <w:jc w:val="right"/>
              <w:rPr>
                <w:rFonts w:ascii="Arial" w:hAnsi="Arial" w:cs="Arial"/>
                <w:sz w:val="16"/>
                <w:szCs w:val="16"/>
                <w:lang w:val="sr-Cyrl-RS"/>
              </w:rPr>
            </w:pPr>
          </w:p>
          <w:p w:rsidR="006D1A90" w:rsidRPr="00CA4A24" w:rsidRDefault="006D1A90" w:rsidP="00B068B1">
            <w:pPr>
              <w:jc w:val="right"/>
              <w:rPr>
                <w:rFonts w:ascii="Arial" w:hAnsi="Arial" w:cs="Arial"/>
                <w:sz w:val="16"/>
                <w:szCs w:val="16"/>
                <w:lang w:val="sr-Cyrl-RS"/>
              </w:rPr>
            </w:pPr>
            <w:r>
              <w:rPr>
                <w:rFonts w:ascii="Arial" w:hAnsi="Arial" w:cs="Arial"/>
                <w:sz w:val="16"/>
                <w:szCs w:val="16"/>
                <w:lang w:val="sr-Cyrl-RS"/>
              </w:rPr>
              <w:t>2.773</w:t>
            </w:r>
          </w:p>
        </w:tc>
        <w:tc>
          <w:tcPr>
            <w:tcW w:w="879" w:type="dxa"/>
            <w:gridSpan w:val="2"/>
            <w:tcBorders>
              <w:top w:val="single" w:sz="4" w:space="0" w:color="auto"/>
              <w:bottom w:val="single" w:sz="4" w:space="0" w:color="auto"/>
              <w:right w:val="single" w:sz="4" w:space="0" w:color="auto"/>
            </w:tcBorders>
            <w:shd w:val="clear" w:color="auto" w:fill="auto"/>
          </w:tcPr>
          <w:p w:rsidR="006D1A90" w:rsidRDefault="006D1A90" w:rsidP="00B068B1">
            <w:pPr>
              <w:jc w:val="right"/>
              <w:rPr>
                <w:rFonts w:ascii="Arial" w:hAnsi="Arial" w:cs="Arial"/>
                <w:sz w:val="16"/>
                <w:szCs w:val="16"/>
                <w:lang w:val="sr-Cyrl-RS"/>
              </w:rPr>
            </w:pPr>
          </w:p>
          <w:p w:rsidR="006D1A90" w:rsidRPr="00CA4A24" w:rsidRDefault="006D1A90" w:rsidP="00B068B1">
            <w:pPr>
              <w:jc w:val="right"/>
              <w:rPr>
                <w:rFonts w:ascii="Arial" w:hAnsi="Arial" w:cs="Arial"/>
                <w:sz w:val="16"/>
                <w:szCs w:val="16"/>
                <w:lang w:val="sr-Cyrl-RS"/>
              </w:rPr>
            </w:pPr>
            <w:r>
              <w:rPr>
                <w:rFonts w:ascii="Arial" w:hAnsi="Arial" w:cs="Arial"/>
                <w:sz w:val="16"/>
                <w:szCs w:val="16"/>
                <w:lang w:val="sr-Cyrl-RS"/>
              </w:rPr>
              <w:t>2.773</w:t>
            </w:r>
          </w:p>
        </w:tc>
      </w:tr>
      <w:tr w:rsidR="006D1A90" w:rsidRPr="00640113" w:rsidTr="00B068B1">
        <w:trPr>
          <w:trHeight w:val="255"/>
        </w:trPr>
        <w:tc>
          <w:tcPr>
            <w:tcW w:w="2845" w:type="dxa"/>
            <w:tcBorders>
              <w:top w:val="nil"/>
              <w:left w:val="single" w:sz="4" w:space="0" w:color="auto"/>
              <w:bottom w:val="single" w:sz="4" w:space="0" w:color="auto"/>
              <w:right w:val="single" w:sz="4" w:space="0" w:color="auto"/>
            </w:tcBorders>
            <w:shd w:val="clear" w:color="auto" w:fill="auto"/>
            <w:noWrap/>
            <w:vAlign w:val="bottom"/>
            <w:hideMark/>
          </w:tcPr>
          <w:p w:rsidR="006D1A90" w:rsidRPr="00640113" w:rsidRDefault="006D1A90" w:rsidP="00B068B1">
            <w:pPr>
              <w:rPr>
                <w:rFonts w:ascii="Arial" w:hAnsi="Arial" w:cs="Arial"/>
                <w:sz w:val="16"/>
                <w:szCs w:val="16"/>
              </w:rPr>
            </w:pPr>
            <w:r w:rsidRPr="00640113">
              <w:rPr>
                <w:rFonts w:ascii="Arial" w:hAnsi="Arial" w:cs="Arial"/>
                <w:sz w:val="16"/>
                <w:szCs w:val="16"/>
              </w:rPr>
              <w:t>ОСТАЛЕ ОБАВЕЗЕ</w:t>
            </w:r>
          </w:p>
        </w:tc>
        <w:tc>
          <w:tcPr>
            <w:tcW w:w="837" w:type="dxa"/>
            <w:tcBorders>
              <w:top w:val="nil"/>
              <w:left w:val="nil"/>
              <w:bottom w:val="single" w:sz="4" w:space="0" w:color="auto"/>
              <w:right w:val="single" w:sz="4" w:space="0" w:color="auto"/>
            </w:tcBorders>
            <w:shd w:val="clear" w:color="auto" w:fill="auto"/>
            <w:noWrap/>
            <w:vAlign w:val="bottom"/>
          </w:tcPr>
          <w:p w:rsidR="006D1A90" w:rsidRPr="0002053E" w:rsidRDefault="006D1A90" w:rsidP="00B068B1">
            <w:pPr>
              <w:jc w:val="right"/>
              <w:rPr>
                <w:rFonts w:ascii="Arial" w:hAnsi="Arial" w:cs="Arial"/>
                <w:sz w:val="16"/>
                <w:szCs w:val="16"/>
                <w:lang w:val="sr-Cyrl-RS"/>
              </w:rPr>
            </w:pPr>
            <w:r>
              <w:rPr>
                <w:rFonts w:ascii="Arial" w:hAnsi="Arial" w:cs="Arial"/>
                <w:sz w:val="16"/>
                <w:szCs w:val="16"/>
                <w:lang w:val="sr-Cyrl-RS"/>
              </w:rPr>
              <w:t>22</w:t>
            </w:r>
          </w:p>
        </w:tc>
        <w:tc>
          <w:tcPr>
            <w:tcW w:w="1014" w:type="dxa"/>
            <w:tcBorders>
              <w:top w:val="nil"/>
              <w:left w:val="nil"/>
              <w:bottom w:val="single" w:sz="4" w:space="0" w:color="auto"/>
              <w:right w:val="single" w:sz="4" w:space="0" w:color="auto"/>
            </w:tcBorders>
            <w:shd w:val="clear" w:color="auto" w:fill="auto"/>
            <w:noWrap/>
            <w:vAlign w:val="bottom"/>
            <w:hideMark/>
          </w:tcPr>
          <w:p w:rsidR="006D1A90" w:rsidRPr="0002053E" w:rsidRDefault="006D1A90" w:rsidP="00B068B1">
            <w:pPr>
              <w:jc w:val="right"/>
              <w:rPr>
                <w:rFonts w:ascii="Arial" w:hAnsi="Arial" w:cs="Arial"/>
                <w:sz w:val="16"/>
                <w:szCs w:val="16"/>
                <w:lang w:val="sr-Cyrl-RS"/>
              </w:rPr>
            </w:pPr>
            <w:r>
              <w:rPr>
                <w:rFonts w:ascii="Arial" w:hAnsi="Arial" w:cs="Arial"/>
                <w:sz w:val="16"/>
                <w:szCs w:val="16"/>
                <w:lang w:val="sr-Cyrl-RS"/>
              </w:rPr>
              <w:t>260</w:t>
            </w:r>
          </w:p>
        </w:tc>
        <w:tc>
          <w:tcPr>
            <w:tcW w:w="971" w:type="dxa"/>
            <w:tcBorders>
              <w:top w:val="nil"/>
              <w:left w:val="nil"/>
              <w:bottom w:val="single" w:sz="4" w:space="0" w:color="auto"/>
              <w:right w:val="single" w:sz="4" w:space="0" w:color="auto"/>
            </w:tcBorders>
            <w:shd w:val="clear" w:color="auto" w:fill="auto"/>
            <w:noWrap/>
            <w:vAlign w:val="bottom"/>
            <w:hideMark/>
          </w:tcPr>
          <w:p w:rsidR="006D1A90" w:rsidRPr="0002053E" w:rsidRDefault="006D1A90" w:rsidP="00B068B1">
            <w:pPr>
              <w:jc w:val="right"/>
              <w:rPr>
                <w:rFonts w:ascii="Arial" w:hAnsi="Arial" w:cs="Arial"/>
                <w:sz w:val="16"/>
                <w:szCs w:val="16"/>
                <w:lang w:val="sr-Cyrl-RS"/>
              </w:rPr>
            </w:pPr>
            <w:r>
              <w:rPr>
                <w:rFonts w:ascii="Arial" w:hAnsi="Arial" w:cs="Arial"/>
                <w:sz w:val="16"/>
                <w:szCs w:val="16"/>
                <w:lang w:val="sr-Cyrl-RS"/>
              </w:rPr>
              <w:t>282</w:t>
            </w:r>
          </w:p>
        </w:tc>
        <w:tc>
          <w:tcPr>
            <w:tcW w:w="862" w:type="dxa"/>
            <w:tcBorders>
              <w:top w:val="single" w:sz="4" w:space="0" w:color="auto"/>
              <w:bottom w:val="single" w:sz="4" w:space="0" w:color="auto"/>
              <w:right w:val="single" w:sz="4" w:space="0" w:color="auto"/>
            </w:tcBorders>
            <w:shd w:val="clear" w:color="auto" w:fill="auto"/>
          </w:tcPr>
          <w:p w:rsidR="006D1A90" w:rsidRDefault="006D1A90" w:rsidP="00B068B1">
            <w:pPr>
              <w:jc w:val="right"/>
              <w:rPr>
                <w:rFonts w:ascii="Arial" w:hAnsi="Arial" w:cs="Arial"/>
                <w:sz w:val="16"/>
                <w:szCs w:val="16"/>
                <w:lang w:val="sr-Cyrl-RS"/>
              </w:rPr>
            </w:pPr>
          </w:p>
          <w:p w:rsidR="006D1A90" w:rsidRPr="00646415" w:rsidRDefault="006D1A90" w:rsidP="00B068B1">
            <w:pPr>
              <w:jc w:val="right"/>
              <w:rPr>
                <w:rFonts w:ascii="Arial" w:hAnsi="Arial" w:cs="Arial"/>
                <w:sz w:val="16"/>
                <w:szCs w:val="16"/>
                <w:lang w:val="sr-Cyrl-RS"/>
              </w:rPr>
            </w:pPr>
            <w:r>
              <w:rPr>
                <w:rFonts w:ascii="Arial" w:hAnsi="Arial" w:cs="Arial"/>
                <w:sz w:val="16"/>
                <w:szCs w:val="16"/>
                <w:lang w:val="sr-Cyrl-RS"/>
              </w:rPr>
              <w:t>506</w:t>
            </w:r>
          </w:p>
        </w:tc>
        <w:tc>
          <w:tcPr>
            <w:tcW w:w="989" w:type="dxa"/>
            <w:tcBorders>
              <w:top w:val="single" w:sz="4" w:space="0" w:color="auto"/>
              <w:bottom w:val="single" w:sz="4" w:space="0" w:color="auto"/>
              <w:right w:val="single" w:sz="4" w:space="0" w:color="auto"/>
            </w:tcBorders>
            <w:shd w:val="clear" w:color="auto" w:fill="auto"/>
          </w:tcPr>
          <w:p w:rsidR="006D1A90" w:rsidRDefault="006D1A90" w:rsidP="00B068B1">
            <w:pPr>
              <w:rPr>
                <w:rFonts w:ascii="Arial" w:hAnsi="Arial" w:cs="Arial"/>
                <w:sz w:val="16"/>
                <w:szCs w:val="16"/>
                <w:lang w:val="sr-Cyrl-RS"/>
              </w:rPr>
            </w:pPr>
          </w:p>
          <w:p w:rsidR="006D1A90" w:rsidRPr="00CA4A24" w:rsidRDefault="006D1A90" w:rsidP="00B068B1">
            <w:pPr>
              <w:jc w:val="right"/>
              <w:rPr>
                <w:rFonts w:ascii="Arial" w:hAnsi="Arial" w:cs="Arial"/>
                <w:sz w:val="16"/>
                <w:szCs w:val="16"/>
                <w:lang w:val="sr-Cyrl-RS"/>
              </w:rPr>
            </w:pPr>
            <w:r>
              <w:rPr>
                <w:rFonts w:ascii="Arial" w:hAnsi="Arial" w:cs="Arial"/>
                <w:sz w:val="16"/>
                <w:szCs w:val="16"/>
                <w:lang w:val="sr-Cyrl-RS"/>
              </w:rPr>
              <w:t>669</w:t>
            </w:r>
          </w:p>
        </w:tc>
        <w:tc>
          <w:tcPr>
            <w:tcW w:w="879" w:type="dxa"/>
            <w:gridSpan w:val="2"/>
            <w:tcBorders>
              <w:top w:val="single" w:sz="4" w:space="0" w:color="auto"/>
              <w:bottom w:val="single" w:sz="4" w:space="0" w:color="auto"/>
              <w:right w:val="single" w:sz="4" w:space="0" w:color="auto"/>
            </w:tcBorders>
            <w:shd w:val="clear" w:color="auto" w:fill="auto"/>
          </w:tcPr>
          <w:p w:rsidR="006D1A90" w:rsidRDefault="006D1A90" w:rsidP="00B068B1">
            <w:pPr>
              <w:rPr>
                <w:rFonts w:ascii="Arial" w:hAnsi="Arial" w:cs="Arial"/>
                <w:sz w:val="16"/>
                <w:szCs w:val="16"/>
                <w:lang w:val="sr-Cyrl-RS"/>
              </w:rPr>
            </w:pPr>
            <w:r>
              <w:rPr>
                <w:rFonts w:ascii="Arial" w:hAnsi="Arial" w:cs="Arial"/>
                <w:sz w:val="16"/>
                <w:szCs w:val="16"/>
                <w:lang w:val="sr-Cyrl-RS"/>
              </w:rPr>
              <w:t xml:space="preserve"> </w:t>
            </w:r>
          </w:p>
          <w:p w:rsidR="006D1A90" w:rsidRPr="00646415" w:rsidRDefault="006D1A90" w:rsidP="00B068B1">
            <w:pPr>
              <w:jc w:val="right"/>
              <w:rPr>
                <w:rFonts w:ascii="Arial" w:hAnsi="Arial" w:cs="Arial"/>
                <w:sz w:val="16"/>
                <w:szCs w:val="16"/>
                <w:lang w:val="sr-Cyrl-RS"/>
              </w:rPr>
            </w:pPr>
            <w:r>
              <w:rPr>
                <w:rFonts w:ascii="Arial" w:hAnsi="Arial" w:cs="Arial"/>
                <w:sz w:val="16"/>
                <w:szCs w:val="16"/>
                <w:lang w:val="sr-Cyrl-RS"/>
              </w:rPr>
              <w:t>1.175</w:t>
            </w:r>
          </w:p>
        </w:tc>
      </w:tr>
      <w:tr w:rsidR="006D1A90" w:rsidRPr="00640113" w:rsidTr="00B068B1">
        <w:trPr>
          <w:trHeight w:val="255"/>
        </w:trPr>
        <w:tc>
          <w:tcPr>
            <w:tcW w:w="2845" w:type="dxa"/>
            <w:tcBorders>
              <w:top w:val="nil"/>
              <w:left w:val="single" w:sz="4" w:space="0" w:color="auto"/>
              <w:bottom w:val="single" w:sz="4" w:space="0" w:color="auto"/>
              <w:right w:val="single" w:sz="4" w:space="0" w:color="auto"/>
            </w:tcBorders>
            <w:shd w:val="clear" w:color="auto" w:fill="auto"/>
            <w:noWrap/>
            <w:vAlign w:val="bottom"/>
            <w:hideMark/>
          </w:tcPr>
          <w:p w:rsidR="006D1A90" w:rsidRPr="00640113" w:rsidRDefault="006D1A90" w:rsidP="00B068B1">
            <w:pPr>
              <w:rPr>
                <w:rFonts w:ascii="Arial" w:hAnsi="Arial" w:cs="Arial"/>
                <w:sz w:val="16"/>
                <w:szCs w:val="16"/>
              </w:rPr>
            </w:pPr>
            <w:r w:rsidRPr="00640113">
              <w:rPr>
                <w:rFonts w:ascii="Arial" w:hAnsi="Arial" w:cs="Arial"/>
                <w:sz w:val="16"/>
                <w:szCs w:val="16"/>
              </w:rPr>
              <w:t>УКУПНЕ ОБАВЕЗЕ</w:t>
            </w:r>
          </w:p>
        </w:tc>
        <w:tc>
          <w:tcPr>
            <w:tcW w:w="837" w:type="dxa"/>
            <w:tcBorders>
              <w:top w:val="nil"/>
              <w:left w:val="nil"/>
              <w:bottom w:val="single" w:sz="4" w:space="0" w:color="auto"/>
              <w:right w:val="single" w:sz="4" w:space="0" w:color="auto"/>
            </w:tcBorders>
            <w:shd w:val="clear" w:color="auto" w:fill="auto"/>
            <w:noWrap/>
            <w:vAlign w:val="bottom"/>
          </w:tcPr>
          <w:p w:rsidR="006D1A90" w:rsidRPr="0002053E" w:rsidRDefault="006D1A90" w:rsidP="00B068B1">
            <w:pPr>
              <w:jc w:val="right"/>
              <w:rPr>
                <w:rFonts w:ascii="Arial" w:hAnsi="Arial" w:cs="Arial"/>
                <w:sz w:val="16"/>
                <w:szCs w:val="16"/>
                <w:lang w:val="sr-Cyrl-RS"/>
              </w:rPr>
            </w:pPr>
            <w:r>
              <w:rPr>
                <w:rFonts w:ascii="Arial" w:hAnsi="Arial" w:cs="Arial"/>
                <w:sz w:val="16"/>
                <w:szCs w:val="16"/>
                <w:lang w:val="sr-Cyrl-RS"/>
              </w:rPr>
              <w:t>24</w:t>
            </w:r>
          </w:p>
        </w:tc>
        <w:tc>
          <w:tcPr>
            <w:tcW w:w="1014" w:type="dxa"/>
            <w:tcBorders>
              <w:top w:val="nil"/>
              <w:left w:val="nil"/>
              <w:bottom w:val="single" w:sz="4" w:space="0" w:color="auto"/>
              <w:right w:val="single" w:sz="4" w:space="0" w:color="auto"/>
            </w:tcBorders>
            <w:shd w:val="clear" w:color="auto" w:fill="auto"/>
            <w:noWrap/>
            <w:vAlign w:val="bottom"/>
          </w:tcPr>
          <w:p w:rsidR="006D1A90" w:rsidRPr="0002053E" w:rsidRDefault="006D1A90" w:rsidP="00B068B1">
            <w:pPr>
              <w:jc w:val="right"/>
              <w:rPr>
                <w:rFonts w:ascii="Arial" w:hAnsi="Arial" w:cs="Arial"/>
                <w:sz w:val="16"/>
                <w:szCs w:val="16"/>
                <w:lang w:val="sr-Cyrl-RS"/>
              </w:rPr>
            </w:pPr>
            <w:r>
              <w:rPr>
                <w:rFonts w:ascii="Arial" w:hAnsi="Arial" w:cs="Arial"/>
                <w:sz w:val="16"/>
                <w:szCs w:val="16"/>
                <w:lang w:val="sr-Cyrl-RS"/>
              </w:rPr>
              <w:t>1.623</w:t>
            </w:r>
          </w:p>
        </w:tc>
        <w:tc>
          <w:tcPr>
            <w:tcW w:w="971" w:type="dxa"/>
            <w:tcBorders>
              <w:top w:val="nil"/>
              <w:left w:val="nil"/>
              <w:bottom w:val="single" w:sz="4" w:space="0" w:color="auto"/>
              <w:right w:val="single" w:sz="4" w:space="0" w:color="auto"/>
            </w:tcBorders>
            <w:shd w:val="clear" w:color="auto" w:fill="auto"/>
            <w:noWrap/>
            <w:vAlign w:val="bottom"/>
          </w:tcPr>
          <w:p w:rsidR="006D1A90" w:rsidRPr="0002053E" w:rsidRDefault="006D1A90" w:rsidP="00B068B1">
            <w:pPr>
              <w:jc w:val="right"/>
              <w:rPr>
                <w:rFonts w:ascii="Arial" w:hAnsi="Arial" w:cs="Arial"/>
                <w:sz w:val="16"/>
                <w:szCs w:val="16"/>
                <w:lang w:val="sr-Cyrl-RS"/>
              </w:rPr>
            </w:pPr>
            <w:r>
              <w:rPr>
                <w:rFonts w:ascii="Arial" w:hAnsi="Arial" w:cs="Arial"/>
                <w:sz w:val="16"/>
                <w:szCs w:val="16"/>
                <w:lang w:val="sr-Cyrl-RS"/>
              </w:rPr>
              <w:t>1.647</w:t>
            </w:r>
          </w:p>
        </w:tc>
        <w:tc>
          <w:tcPr>
            <w:tcW w:w="862" w:type="dxa"/>
            <w:tcBorders>
              <w:top w:val="single" w:sz="4" w:space="0" w:color="auto"/>
              <w:bottom w:val="single" w:sz="4" w:space="0" w:color="auto"/>
              <w:right w:val="single" w:sz="4" w:space="0" w:color="auto"/>
            </w:tcBorders>
            <w:shd w:val="clear" w:color="auto" w:fill="auto"/>
          </w:tcPr>
          <w:p w:rsidR="006D1A90" w:rsidRPr="00CA4A24" w:rsidRDefault="006D1A90" w:rsidP="00B068B1">
            <w:pPr>
              <w:jc w:val="right"/>
              <w:rPr>
                <w:rFonts w:ascii="Arial" w:hAnsi="Arial" w:cs="Arial"/>
                <w:sz w:val="16"/>
                <w:szCs w:val="16"/>
                <w:lang w:val="sr-Cyrl-RS"/>
              </w:rPr>
            </w:pPr>
            <w:r>
              <w:rPr>
                <w:rFonts w:ascii="Arial" w:hAnsi="Arial" w:cs="Arial"/>
                <w:sz w:val="16"/>
                <w:szCs w:val="16"/>
                <w:lang w:val="sr-Cyrl-RS"/>
              </w:rPr>
              <w:t>1.687</w:t>
            </w:r>
          </w:p>
        </w:tc>
        <w:tc>
          <w:tcPr>
            <w:tcW w:w="989" w:type="dxa"/>
            <w:tcBorders>
              <w:top w:val="single" w:sz="4" w:space="0" w:color="auto"/>
              <w:bottom w:val="single" w:sz="4" w:space="0" w:color="auto"/>
              <w:right w:val="single" w:sz="4" w:space="0" w:color="auto"/>
            </w:tcBorders>
            <w:shd w:val="clear" w:color="auto" w:fill="auto"/>
          </w:tcPr>
          <w:p w:rsidR="006D1A90" w:rsidRPr="00CA4A24" w:rsidRDefault="006D1A90" w:rsidP="00B068B1">
            <w:pPr>
              <w:jc w:val="right"/>
              <w:rPr>
                <w:rFonts w:ascii="Arial" w:hAnsi="Arial" w:cs="Arial"/>
                <w:sz w:val="16"/>
                <w:szCs w:val="16"/>
                <w:lang w:val="sr-Cyrl-RS"/>
              </w:rPr>
            </w:pPr>
            <w:r>
              <w:rPr>
                <w:rFonts w:ascii="Arial" w:hAnsi="Arial" w:cs="Arial"/>
                <w:sz w:val="16"/>
                <w:szCs w:val="16"/>
                <w:lang w:val="sr-Cyrl-RS"/>
              </w:rPr>
              <w:t>6.557</w:t>
            </w:r>
          </w:p>
        </w:tc>
        <w:tc>
          <w:tcPr>
            <w:tcW w:w="879" w:type="dxa"/>
            <w:gridSpan w:val="2"/>
            <w:tcBorders>
              <w:top w:val="single" w:sz="4" w:space="0" w:color="auto"/>
              <w:bottom w:val="single" w:sz="4" w:space="0" w:color="auto"/>
              <w:right w:val="single" w:sz="4" w:space="0" w:color="auto"/>
            </w:tcBorders>
            <w:shd w:val="clear" w:color="auto" w:fill="auto"/>
          </w:tcPr>
          <w:p w:rsidR="006D1A90" w:rsidRPr="00CA4A24" w:rsidRDefault="006D1A90" w:rsidP="00B068B1">
            <w:pPr>
              <w:jc w:val="right"/>
              <w:rPr>
                <w:rFonts w:ascii="Arial" w:hAnsi="Arial" w:cs="Arial"/>
                <w:sz w:val="16"/>
                <w:szCs w:val="16"/>
                <w:lang w:val="sr-Cyrl-RS"/>
              </w:rPr>
            </w:pPr>
            <w:r>
              <w:rPr>
                <w:rFonts w:ascii="Arial" w:hAnsi="Arial" w:cs="Arial"/>
                <w:sz w:val="16"/>
                <w:szCs w:val="16"/>
                <w:lang w:val="sr-Cyrl-RS"/>
              </w:rPr>
              <w:t>8.244</w:t>
            </w:r>
          </w:p>
        </w:tc>
      </w:tr>
    </w:tbl>
    <w:p w:rsidR="006D1A90" w:rsidRPr="00640113" w:rsidRDefault="006D1A90" w:rsidP="006D1A90">
      <w:pPr>
        <w:ind w:left="720" w:firstLine="720"/>
        <w:jc w:val="both"/>
        <w:rPr>
          <w:rFonts w:ascii="Arial" w:hAnsi="Arial" w:cs="Arial"/>
          <w:sz w:val="16"/>
          <w:szCs w:val="16"/>
          <w:lang w:val="sr-Cyrl-CS"/>
        </w:rPr>
      </w:pPr>
    </w:p>
    <w:p w:rsidR="006D1A90" w:rsidRDefault="006D1A90" w:rsidP="006D1A90">
      <w:pPr>
        <w:jc w:val="both"/>
        <w:rPr>
          <w:rFonts w:ascii="Arial" w:hAnsi="Arial" w:cs="Arial"/>
          <w:sz w:val="20"/>
          <w:szCs w:val="20"/>
          <w:lang w:val="sr-Cyrl-CS"/>
        </w:rPr>
      </w:pPr>
    </w:p>
    <w:p w:rsidR="006D1A90" w:rsidRDefault="006D1A90" w:rsidP="006D1A90">
      <w:pPr>
        <w:jc w:val="both"/>
        <w:rPr>
          <w:rFonts w:ascii="Arial" w:hAnsi="Arial" w:cs="Arial"/>
          <w:sz w:val="20"/>
          <w:szCs w:val="20"/>
          <w:lang w:val="sr-Cyrl-CS"/>
        </w:rPr>
      </w:pPr>
      <w:r>
        <w:rPr>
          <w:rFonts w:ascii="Arial" w:hAnsi="Arial" w:cs="Arial"/>
          <w:sz w:val="20"/>
          <w:szCs w:val="20"/>
          <w:lang w:val="sr-Cyrl-CS"/>
        </w:rPr>
        <w:t>Посебно се истиче да су обавезе према добављачима битно повећане и углавном се односе на обавезе које су настале крајем године а за које су рачуни достављени у јануару 2017. Године, па с тога нису могли бити плаћени до 31.12.2016. године као и да је набавка лекова и санитетског материјала била у задњим данима јер веледрогерије нису радиле до 15.01.2017. године, тако да и сама потрошња као и плаћање вршиће се у току 2017. године.</w:t>
      </w:r>
    </w:p>
    <w:p w:rsidR="006D1A90" w:rsidRDefault="006D1A90" w:rsidP="006D1A90">
      <w:pPr>
        <w:jc w:val="both"/>
        <w:rPr>
          <w:rFonts w:ascii="Arial" w:hAnsi="Arial" w:cs="Arial"/>
          <w:sz w:val="20"/>
          <w:szCs w:val="20"/>
          <w:lang w:val="sr-Cyrl-CS"/>
        </w:rPr>
      </w:pPr>
    </w:p>
    <w:p w:rsidR="006D1A90" w:rsidRDefault="006D1A90" w:rsidP="006D1A90">
      <w:pPr>
        <w:jc w:val="both"/>
        <w:rPr>
          <w:rFonts w:ascii="Arial" w:hAnsi="Arial" w:cs="Arial"/>
          <w:sz w:val="20"/>
          <w:szCs w:val="20"/>
          <w:lang w:val="sr-Cyrl-CS"/>
        </w:rPr>
      </w:pPr>
    </w:p>
    <w:p w:rsidR="006D1A90" w:rsidRDefault="006D1A90" w:rsidP="006D1A90">
      <w:pPr>
        <w:jc w:val="both"/>
        <w:rPr>
          <w:rFonts w:ascii="Arial" w:hAnsi="Arial" w:cs="Arial"/>
          <w:sz w:val="20"/>
          <w:szCs w:val="20"/>
          <w:lang w:val="sr-Cyrl-CS"/>
        </w:rPr>
      </w:pPr>
    </w:p>
    <w:p w:rsidR="006D1A90" w:rsidRDefault="006D1A90" w:rsidP="006D1A90">
      <w:pPr>
        <w:jc w:val="both"/>
        <w:rPr>
          <w:rFonts w:ascii="Arial" w:hAnsi="Arial" w:cs="Arial"/>
          <w:sz w:val="20"/>
          <w:szCs w:val="20"/>
          <w:lang w:val="sr-Cyrl-CS"/>
        </w:rPr>
      </w:pPr>
    </w:p>
    <w:p w:rsidR="006D1A90" w:rsidRDefault="006D1A90" w:rsidP="006D1A90">
      <w:pPr>
        <w:jc w:val="both"/>
        <w:rPr>
          <w:rFonts w:ascii="Arial" w:hAnsi="Arial" w:cs="Arial"/>
          <w:sz w:val="20"/>
          <w:szCs w:val="20"/>
          <w:lang w:val="sr-Cyrl-CS"/>
        </w:rPr>
      </w:pPr>
    </w:p>
    <w:p w:rsidR="006D1A90" w:rsidRPr="00A06BE0" w:rsidRDefault="006D1A90" w:rsidP="006D1A90">
      <w:pPr>
        <w:jc w:val="both"/>
        <w:rPr>
          <w:rFonts w:ascii="Arial" w:hAnsi="Arial" w:cs="Arial"/>
          <w:sz w:val="20"/>
          <w:szCs w:val="20"/>
          <w:lang w:val="sr-Cyrl-CS"/>
        </w:rPr>
      </w:pPr>
    </w:p>
    <w:p w:rsidR="006D1A90" w:rsidRPr="00A06BE0" w:rsidRDefault="006D1A90" w:rsidP="006D1A90">
      <w:pPr>
        <w:ind w:left="720" w:firstLine="720"/>
        <w:jc w:val="both"/>
        <w:rPr>
          <w:rFonts w:ascii="Arial" w:hAnsi="Arial" w:cs="Arial"/>
          <w:sz w:val="20"/>
          <w:szCs w:val="20"/>
          <w:lang w:val="sr-Cyrl-CS"/>
        </w:rPr>
      </w:pPr>
    </w:p>
    <w:p w:rsidR="006D1A90" w:rsidRPr="00A06BE0" w:rsidRDefault="006D1A90" w:rsidP="006D1A90">
      <w:pPr>
        <w:numPr>
          <w:ilvl w:val="1"/>
          <w:numId w:val="43"/>
        </w:numPr>
        <w:jc w:val="both"/>
        <w:rPr>
          <w:rFonts w:ascii="Arial" w:hAnsi="Arial" w:cs="Arial"/>
          <w:sz w:val="20"/>
          <w:szCs w:val="20"/>
          <w:lang w:val="sr-Cyrl-CS"/>
        </w:rPr>
      </w:pPr>
      <w:r w:rsidRPr="00A06BE0">
        <w:rPr>
          <w:rFonts w:ascii="Arial" w:hAnsi="Arial" w:cs="Arial"/>
          <w:sz w:val="20"/>
          <w:szCs w:val="20"/>
          <w:lang w:val="sr-Cyrl-CS"/>
        </w:rPr>
        <w:t>ПОТРАЖИВАЊА ОД КУПАЦА</w:t>
      </w:r>
    </w:p>
    <w:p w:rsidR="006D1A90" w:rsidRPr="00A06BE0" w:rsidRDefault="006D1A90" w:rsidP="006D1A90">
      <w:pPr>
        <w:ind w:left="1440"/>
        <w:jc w:val="both"/>
        <w:rPr>
          <w:rFonts w:ascii="Arial" w:hAnsi="Arial" w:cs="Arial"/>
          <w:sz w:val="20"/>
          <w:szCs w:val="20"/>
          <w:lang w:val="sr-Cyrl-CS"/>
        </w:rPr>
      </w:pPr>
    </w:p>
    <w:p w:rsidR="006D1A90" w:rsidRDefault="006D1A90" w:rsidP="006D1A90">
      <w:pPr>
        <w:ind w:firstLine="720"/>
        <w:jc w:val="both"/>
        <w:rPr>
          <w:rFonts w:ascii="Arial" w:hAnsi="Arial" w:cs="Arial"/>
          <w:sz w:val="20"/>
          <w:szCs w:val="20"/>
          <w:lang w:val="sr-Cyrl-RS"/>
        </w:rPr>
      </w:pPr>
      <w:r w:rsidRPr="00A06BE0">
        <w:rPr>
          <w:rFonts w:ascii="Arial" w:hAnsi="Arial" w:cs="Arial"/>
          <w:sz w:val="20"/>
          <w:szCs w:val="20"/>
          <w:lang w:val="sr-Cyrl-CS"/>
        </w:rPr>
        <w:t>На дан 31.12</w:t>
      </w:r>
      <w:r>
        <w:rPr>
          <w:rFonts w:ascii="Arial" w:hAnsi="Arial" w:cs="Arial"/>
          <w:sz w:val="20"/>
          <w:szCs w:val="20"/>
          <w:lang w:val="sr-Cyrl-CS"/>
        </w:rPr>
        <w:t>.2016</w:t>
      </w:r>
      <w:r w:rsidRPr="00A06BE0">
        <w:rPr>
          <w:rFonts w:ascii="Arial" w:hAnsi="Arial" w:cs="Arial"/>
          <w:sz w:val="20"/>
          <w:szCs w:val="20"/>
          <w:lang w:val="sr-Cyrl-CS"/>
        </w:rPr>
        <w:t xml:space="preserve">. године Дом здравља Пожаревац има потраживања из пословних односа у укупном износу од </w:t>
      </w:r>
      <w:r>
        <w:rPr>
          <w:rFonts w:ascii="Arial" w:hAnsi="Arial" w:cs="Arial"/>
          <w:sz w:val="20"/>
          <w:szCs w:val="20"/>
          <w:lang w:val="sr-Cyrl-CS"/>
        </w:rPr>
        <w:t>7,254.992,13 динара што је за готово 30% мање од потраживања коа су евидентирана за 2014. годину када су износила 10,269.814,02</w:t>
      </w:r>
      <w:r w:rsidRPr="00A06BE0">
        <w:rPr>
          <w:rFonts w:ascii="Arial" w:hAnsi="Arial" w:cs="Arial"/>
          <w:sz w:val="20"/>
          <w:szCs w:val="20"/>
          <w:lang w:val="sr-Cyrl-CS"/>
        </w:rPr>
        <w:t xml:space="preserve">  динара</w:t>
      </w:r>
      <w:r>
        <w:rPr>
          <w:rFonts w:ascii="Arial" w:hAnsi="Arial" w:cs="Arial"/>
          <w:sz w:val="20"/>
          <w:szCs w:val="20"/>
          <w:lang w:val="sr-Cyrl-CS"/>
        </w:rPr>
        <w:t>.</w:t>
      </w:r>
    </w:p>
    <w:p w:rsidR="006D1A90" w:rsidRDefault="006D1A90" w:rsidP="006D1A90">
      <w:pPr>
        <w:ind w:left="720" w:firstLine="720"/>
        <w:jc w:val="both"/>
        <w:rPr>
          <w:rFonts w:ascii="Arial" w:hAnsi="Arial" w:cs="Arial"/>
          <w:sz w:val="20"/>
          <w:szCs w:val="20"/>
          <w:lang w:val="sr-Cyrl-RS"/>
        </w:rPr>
      </w:pPr>
    </w:p>
    <w:p w:rsidR="006D1A90" w:rsidRDefault="006D1A90" w:rsidP="006D1A90">
      <w:pPr>
        <w:ind w:left="720" w:firstLine="720"/>
        <w:jc w:val="both"/>
        <w:rPr>
          <w:rFonts w:ascii="Arial" w:hAnsi="Arial" w:cs="Arial"/>
          <w:sz w:val="20"/>
          <w:szCs w:val="20"/>
          <w:lang w:val="sr-Cyrl-RS"/>
        </w:rPr>
      </w:pPr>
    </w:p>
    <w:p w:rsidR="006D1A90" w:rsidRDefault="006D1A90" w:rsidP="006D1A90">
      <w:pPr>
        <w:ind w:left="720" w:firstLine="720"/>
        <w:jc w:val="both"/>
        <w:rPr>
          <w:rFonts w:ascii="Arial" w:hAnsi="Arial" w:cs="Arial"/>
          <w:sz w:val="20"/>
          <w:szCs w:val="20"/>
          <w:lang w:val="sr-Cyrl-RS"/>
        </w:rPr>
      </w:pPr>
    </w:p>
    <w:tbl>
      <w:tblPr>
        <w:tblpPr w:leftFromText="180" w:rightFromText="180" w:vertAnchor="text" w:horzAnchor="margin" w:tblpXSpec="center" w:tblpY="-119"/>
        <w:tblW w:w="6358" w:type="dxa"/>
        <w:tblLook w:val="04A0" w:firstRow="1" w:lastRow="0" w:firstColumn="1" w:lastColumn="0" w:noHBand="0" w:noVBand="1"/>
      </w:tblPr>
      <w:tblGrid>
        <w:gridCol w:w="3415"/>
        <w:gridCol w:w="1483"/>
        <w:gridCol w:w="1460"/>
      </w:tblGrid>
      <w:tr w:rsidR="006D1A90" w:rsidRPr="00A06BE0" w:rsidTr="006D1A90">
        <w:trPr>
          <w:trHeight w:val="456"/>
        </w:trPr>
        <w:tc>
          <w:tcPr>
            <w:tcW w:w="3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1A90" w:rsidRPr="001E64FA" w:rsidRDefault="006D1A90" w:rsidP="00B068B1">
            <w:pPr>
              <w:rPr>
                <w:rFonts w:ascii="Arial" w:hAnsi="Arial" w:cs="Arial"/>
                <w:sz w:val="16"/>
                <w:szCs w:val="16"/>
              </w:rPr>
            </w:pPr>
            <w:r w:rsidRPr="001E64FA">
              <w:rPr>
                <w:rFonts w:ascii="Arial" w:hAnsi="Arial" w:cs="Arial"/>
                <w:sz w:val="16"/>
                <w:szCs w:val="16"/>
              </w:rPr>
              <w:t>НАЗИВ</w:t>
            </w:r>
          </w:p>
        </w:tc>
        <w:tc>
          <w:tcPr>
            <w:tcW w:w="1483" w:type="dxa"/>
            <w:tcBorders>
              <w:top w:val="single" w:sz="4" w:space="0" w:color="auto"/>
              <w:left w:val="nil"/>
              <w:bottom w:val="single" w:sz="4" w:space="0" w:color="auto"/>
              <w:right w:val="single" w:sz="4" w:space="0" w:color="auto"/>
            </w:tcBorders>
            <w:shd w:val="clear" w:color="auto" w:fill="auto"/>
            <w:vAlign w:val="bottom"/>
            <w:hideMark/>
          </w:tcPr>
          <w:p w:rsidR="006D1A90" w:rsidRPr="001E64FA" w:rsidRDefault="006D1A90" w:rsidP="00B068B1">
            <w:pPr>
              <w:rPr>
                <w:rFonts w:ascii="Arial" w:hAnsi="Arial" w:cs="Arial"/>
                <w:sz w:val="16"/>
                <w:szCs w:val="16"/>
              </w:rPr>
            </w:pPr>
            <w:r>
              <w:rPr>
                <w:rFonts w:ascii="Arial" w:hAnsi="Arial" w:cs="Arial"/>
                <w:sz w:val="16"/>
                <w:szCs w:val="16"/>
              </w:rPr>
              <w:t>ИЗНОС У 201</w:t>
            </w:r>
            <w:r>
              <w:rPr>
                <w:rFonts w:ascii="Arial" w:hAnsi="Arial" w:cs="Arial"/>
                <w:sz w:val="16"/>
                <w:szCs w:val="16"/>
                <w:lang w:val="sr-Cyrl-RS"/>
              </w:rPr>
              <w:t>5</w:t>
            </w:r>
            <w:r w:rsidRPr="001E64FA">
              <w:rPr>
                <w:rFonts w:ascii="Arial" w:hAnsi="Arial" w:cs="Arial"/>
                <w:sz w:val="16"/>
                <w:szCs w:val="16"/>
              </w:rPr>
              <w:t>.</w:t>
            </w:r>
          </w:p>
        </w:tc>
        <w:tc>
          <w:tcPr>
            <w:tcW w:w="1460" w:type="dxa"/>
            <w:tcBorders>
              <w:top w:val="single" w:sz="4" w:space="0" w:color="auto"/>
              <w:bottom w:val="single" w:sz="4" w:space="0" w:color="auto"/>
              <w:right w:val="single" w:sz="4" w:space="0" w:color="auto"/>
            </w:tcBorders>
            <w:shd w:val="clear" w:color="auto" w:fill="auto"/>
          </w:tcPr>
          <w:p w:rsidR="006D1A90" w:rsidRDefault="006D1A90" w:rsidP="00B068B1">
            <w:pPr>
              <w:rPr>
                <w:rFonts w:ascii="Arial" w:hAnsi="Arial" w:cs="Arial"/>
                <w:sz w:val="16"/>
                <w:szCs w:val="16"/>
                <w:lang w:val="sr-Cyrl-RS"/>
              </w:rPr>
            </w:pPr>
          </w:p>
          <w:p w:rsidR="006D1A90" w:rsidRPr="004C38E8" w:rsidRDefault="006D1A90" w:rsidP="00B068B1">
            <w:pPr>
              <w:rPr>
                <w:rFonts w:ascii="Arial" w:hAnsi="Arial" w:cs="Arial"/>
                <w:sz w:val="16"/>
                <w:szCs w:val="16"/>
                <w:lang w:val="sr-Cyrl-RS"/>
              </w:rPr>
            </w:pPr>
            <w:r>
              <w:rPr>
                <w:rFonts w:ascii="Arial" w:hAnsi="Arial" w:cs="Arial"/>
                <w:sz w:val="16"/>
                <w:szCs w:val="16"/>
                <w:lang w:val="sr-Cyrl-RS"/>
              </w:rPr>
              <w:t>ИЗНОС 2016</w:t>
            </w:r>
            <w:r w:rsidRPr="004C38E8">
              <w:rPr>
                <w:rFonts w:ascii="Arial" w:hAnsi="Arial" w:cs="Arial"/>
                <w:sz w:val="16"/>
                <w:szCs w:val="16"/>
                <w:lang w:val="sr-Cyrl-RS"/>
              </w:rPr>
              <w:t>.</w:t>
            </w:r>
          </w:p>
        </w:tc>
      </w:tr>
      <w:tr w:rsidR="006D1A90" w:rsidRPr="004C38E8" w:rsidTr="006D1A90">
        <w:trPr>
          <w:trHeight w:val="258"/>
        </w:trPr>
        <w:tc>
          <w:tcPr>
            <w:tcW w:w="3415" w:type="dxa"/>
            <w:tcBorders>
              <w:top w:val="nil"/>
              <w:left w:val="single" w:sz="4" w:space="0" w:color="auto"/>
              <w:bottom w:val="single" w:sz="4" w:space="0" w:color="auto"/>
              <w:right w:val="single" w:sz="4" w:space="0" w:color="auto"/>
            </w:tcBorders>
            <w:shd w:val="clear" w:color="auto" w:fill="auto"/>
            <w:noWrap/>
            <w:vAlign w:val="bottom"/>
          </w:tcPr>
          <w:p w:rsidR="006D1A90" w:rsidRPr="00C4435A" w:rsidRDefault="006D1A90" w:rsidP="00B068B1">
            <w:pPr>
              <w:rPr>
                <w:rFonts w:ascii="Arial" w:hAnsi="Arial" w:cs="Arial"/>
                <w:sz w:val="16"/>
                <w:szCs w:val="16"/>
                <w:lang w:val="sr-Cyrl-RS"/>
              </w:rPr>
            </w:pPr>
            <w:r>
              <w:rPr>
                <w:rFonts w:ascii="Arial" w:hAnsi="Arial" w:cs="Arial"/>
                <w:sz w:val="16"/>
                <w:szCs w:val="16"/>
                <w:lang w:val="sr-Cyrl-RS"/>
              </w:rPr>
              <w:t>УКУПНА ПОТРАЖИВАЊА</w:t>
            </w:r>
          </w:p>
        </w:tc>
        <w:tc>
          <w:tcPr>
            <w:tcW w:w="1483" w:type="dxa"/>
            <w:tcBorders>
              <w:top w:val="nil"/>
              <w:left w:val="nil"/>
              <w:bottom w:val="single" w:sz="4" w:space="0" w:color="auto"/>
              <w:right w:val="single" w:sz="4" w:space="0" w:color="auto"/>
            </w:tcBorders>
            <w:shd w:val="clear" w:color="auto" w:fill="auto"/>
            <w:noWrap/>
            <w:vAlign w:val="bottom"/>
          </w:tcPr>
          <w:p w:rsidR="006D1A90" w:rsidRPr="00C4435A" w:rsidRDefault="006D1A90" w:rsidP="00B068B1">
            <w:pPr>
              <w:jc w:val="right"/>
              <w:rPr>
                <w:rFonts w:ascii="Arial" w:hAnsi="Arial" w:cs="Arial"/>
                <w:sz w:val="16"/>
                <w:szCs w:val="16"/>
                <w:lang w:val="sr-Cyrl-RS"/>
              </w:rPr>
            </w:pPr>
            <w:r>
              <w:rPr>
                <w:rFonts w:ascii="Arial" w:hAnsi="Arial" w:cs="Arial"/>
                <w:sz w:val="16"/>
                <w:szCs w:val="16"/>
                <w:lang w:val="sr-Cyrl-RS"/>
              </w:rPr>
              <w:t>7.254.992,13</w:t>
            </w:r>
          </w:p>
        </w:tc>
        <w:tc>
          <w:tcPr>
            <w:tcW w:w="1460" w:type="dxa"/>
            <w:tcBorders>
              <w:top w:val="single" w:sz="4" w:space="0" w:color="auto"/>
              <w:bottom w:val="single" w:sz="4" w:space="0" w:color="auto"/>
              <w:right w:val="single" w:sz="4" w:space="0" w:color="auto"/>
            </w:tcBorders>
            <w:shd w:val="clear" w:color="auto" w:fill="auto"/>
          </w:tcPr>
          <w:p w:rsidR="006D1A90" w:rsidRPr="00A03137" w:rsidRDefault="006D1A90" w:rsidP="00B068B1">
            <w:pPr>
              <w:jc w:val="right"/>
              <w:rPr>
                <w:rFonts w:ascii="Arial" w:hAnsi="Arial" w:cs="Arial"/>
                <w:sz w:val="16"/>
                <w:szCs w:val="16"/>
                <w:lang w:val="sr-Cyrl-RS"/>
              </w:rPr>
            </w:pPr>
            <w:r>
              <w:rPr>
                <w:rFonts w:ascii="Arial" w:hAnsi="Arial" w:cs="Arial"/>
                <w:sz w:val="16"/>
                <w:szCs w:val="16"/>
                <w:lang w:val="sr-Cyrl-RS"/>
              </w:rPr>
              <w:t>15.935.360,89</w:t>
            </w:r>
          </w:p>
        </w:tc>
      </w:tr>
      <w:tr w:rsidR="006D1A90" w:rsidRPr="004C38E8" w:rsidTr="006D1A90">
        <w:trPr>
          <w:trHeight w:val="258"/>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rsidR="006D1A90" w:rsidRPr="001E64FA" w:rsidRDefault="006D1A90" w:rsidP="00B068B1">
            <w:pPr>
              <w:rPr>
                <w:rFonts w:ascii="Arial" w:hAnsi="Arial" w:cs="Arial"/>
                <w:sz w:val="16"/>
                <w:szCs w:val="16"/>
              </w:rPr>
            </w:pPr>
            <w:r w:rsidRPr="001E64FA">
              <w:rPr>
                <w:rFonts w:ascii="Arial" w:hAnsi="Arial" w:cs="Arial"/>
                <w:sz w:val="16"/>
                <w:szCs w:val="16"/>
              </w:rPr>
              <w:t>ТЕКО Костолац</w:t>
            </w:r>
          </w:p>
        </w:tc>
        <w:tc>
          <w:tcPr>
            <w:tcW w:w="1483" w:type="dxa"/>
            <w:tcBorders>
              <w:top w:val="nil"/>
              <w:left w:val="nil"/>
              <w:bottom w:val="single" w:sz="4" w:space="0" w:color="auto"/>
              <w:right w:val="single" w:sz="4" w:space="0" w:color="auto"/>
            </w:tcBorders>
            <w:shd w:val="clear" w:color="auto" w:fill="auto"/>
            <w:noWrap/>
            <w:vAlign w:val="bottom"/>
          </w:tcPr>
          <w:p w:rsidR="006D1A90" w:rsidRPr="00C4435A" w:rsidRDefault="006D1A90" w:rsidP="00B068B1">
            <w:pPr>
              <w:jc w:val="right"/>
              <w:rPr>
                <w:rFonts w:ascii="Arial" w:hAnsi="Arial" w:cs="Arial"/>
                <w:sz w:val="16"/>
                <w:szCs w:val="16"/>
                <w:lang w:val="sr-Cyrl-RS"/>
              </w:rPr>
            </w:pPr>
            <w:r>
              <w:rPr>
                <w:rFonts w:ascii="Arial" w:hAnsi="Arial" w:cs="Arial"/>
                <w:sz w:val="16"/>
                <w:szCs w:val="16"/>
                <w:lang w:val="sr-Cyrl-RS"/>
              </w:rPr>
              <w:t>3.200,00</w:t>
            </w:r>
          </w:p>
        </w:tc>
        <w:tc>
          <w:tcPr>
            <w:tcW w:w="1460" w:type="dxa"/>
            <w:tcBorders>
              <w:top w:val="single" w:sz="4" w:space="0" w:color="auto"/>
              <w:bottom w:val="single" w:sz="4" w:space="0" w:color="auto"/>
              <w:right w:val="single" w:sz="4" w:space="0" w:color="auto"/>
            </w:tcBorders>
            <w:shd w:val="clear" w:color="auto" w:fill="auto"/>
          </w:tcPr>
          <w:p w:rsidR="006D1A90" w:rsidRDefault="006D1A90" w:rsidP="00B068B1">
            <w:pPr>
              <w:jc w:val="right"/>
              <w:rPr>
                <w:rFonts w:ascii="Arial" w:hAnsi="Arial" w:cs="Arial"/>
                <w:sz w:val="16"/>
                <w:szCs w:val="16"/>
                <w:lang w:val="sr-Cyrl-RS"/>
              </w:rPr>
            </w:pPr>
          </w:p>
          <w:p w:rsidR="006D1A90" w:rsidRPr="00A03137" w:rsidRDefault="006D1A90" w:rsidP="00B068B1">
            <w:pPr>
              <w:jc w:val="right"/>
              <w:rPr>
                <w:rFonts w:ascii="Arial" w:hAnsi="Arial" w:cs="Arial"/>
                <w:sz w:val="16"/>
                <w:szCs w:val="16"/>
                <w:lang w:val="sr-Cyrl-RS"/>
              </w:rPr>
            </w:pPr>
            <w:r>
              <w:rPr>
                <w:rFonts w:ascii="Arial" w:hAnsi="Arial" w:cs="Arial"/>
                <w:sz w:val="16"/>
                <w:szCs w:val="16"/>
                <w:lang w:val="sr-Cyrl-RS"/>
              </w:rPr>
              <w:t>8.616.110,00</w:t>
            </w:r>
          </w:p>
        </w:tc>
      </w:tr>
      <w:tr w:rsidR="006D1A90" w:rsidRPr="004C38E8" w:rsidTr="006D1A90">
        <w:trPr>
          <w:trHeight w:val="258"/>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rsidR="006D1A90" w:rsidRPr="001E64FA" w:rsidRDefault="006D1A90" w:rsidP="00B068B1">
            <w:pPr>
              <w:rPr>
                <w:rFonts w:ascii="Arial" w:hAnsi="Arial" w:cs="Arial"/>
                <w:sz w:val="16"/>
                <w:szCs w:val="16"/>
              </w:rPr>
            </w:pPr>
            <w:r w:rsidRPr="001E64FA">
              <w:rPr>
                <w:rFonts w:ascii="Arial" w:hAnsi="Arial" w:cs="Arial"/>
                <w:sz w:val="16"/>
                <w:szCs w:val="16"/>
              </w:rPr>
              <w:t>ПРИМ Костолац</w:t>
            </w:r>
          </w:p>
        </w:tc>
        <w:tc>
          <w:tcPr>
            <w:tcW w:w="1483" w:type="dxa"/>
            <w:tcBorders>
              <w:top w:val="nil"/>
              <w:left w:val="nil"/>
              <w:bottom w:val="single" w:sz="4" w:space="0" w:color="auto"/>
              <w:right w:val="single" w:sz="4" w:space="0" w:color="auto"/>
            </w:tcBorders>
            <w:shd w:val="clear" w:color="auto" w:fill="auto"/>
            <w:noWrap/>
            <w:vAlign w:val="bottom"/>
          </w:tcPr>
          <w:p w:rsidR="006D1A90" w:rsidRPr="00C4435A" w:rsidRDefault="006D1A90" w:rsidP="00B068B1">
            <w:pPr>
              <w:jc w:val="right"/>
              <w:rPr>
                <w:rFonts w:ascii="Arial" w:hAnsi="Arial" w:cs="Arial"/>
                <w:sz w:val="16"/>
                <w:szCs w:val="16"/>
                <w:lang w:val="sr-Cyrl-RS"/>
              </w:rPr>
            </w:pPr>
            <w:r>
              <w:rPr>
                <w:rFonts w:ascii="Arial" w:hAnsi="Arial" w:cs="Arial"/>
                <w:sz w:val="16"/>
                <w:szCs w:val="16"/>
                <w:lang w:val="sr-Cyrl-RS"/>
              </w:rPr>
              <w:t>2.058.586,68</w:t>
            </w:r>
          </w:p>
        </w:tc>
        <w:tc>
          <w:tcPr>
            <w:tcW w:w="1460" w:type="dxa"/>
            <w:tcBorders>
              <w:top w:val="single" w:sz="4" w:space="0" w:color="auto"/>
              <w:bottom w:val="single" w:sz="4" w:space="0" w:color="auto"/>
              <w:right w:val="single" w:sz="4" w:space="0" w:color="auto"/>
            </w:tcBorders>
            <w:shd w:val="clear" w:color="auto" w:fill="auto"/>
          </w:tcPr>
          <w:p w:rsidR="006D1A90" w:rsidRDefault="006D1A90" w:rsidP="00B068B1">
            <w:pPr>
              <w:jc w:val="right"/>
              <w:rPr>
                <w:rFonts w:ascii="Arial" w:hAnsi="Arial" w:cs="Arial"/>
                <w:sz w:val="16"/>
                <w:szCs w:val="16"/>
                <w:lang w:val="sr-Cyrl-RS"/>
              </w:rPr>
            </w:pPr>
          </w:p>
          <w:p w:rsidR="006D1A90" w:rsidRPr="00A03137" w:rsidRDefault="006D1A90" w:rsidP="00B068B1">
            <w:pPr>
              <w:jc w:val="right"/>
              <w:rPr>
                <w:rFonts w:ascii="Arial" w:hAnsi="Arial" w:cs="Arial"/>
                <w:sz w:val="16"/>
                <w:szCs w:val="16"/>
                <w:lang w:val="sr-Cyrl-RS"/>
              </w:rPr>
            </w:pPr>
            <w:r>
              <w:rPr>
                <w:rFonts w:ascii="Arial" w:hAnsi="Arial" w:cs="Arial"/>
                <w:sz w:val="16"/>
                <w:szCs w:val="16"/>
                <w:lang w:val="sr-Cyrl-RS"/>
              </w:rPr>
              <w:t>733.470,00</w:t>
            </w:r>
          </w:p>
        </w:tc>
      </w:tr>
      <w:tr w:rsidR="006D1A90" w:rsidRPr="004C38E8" w:rsidTr="006D1A90">
        <w:trPr>
          <w:trHeight w:val="258"/>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rsidR="006D1A90" w:rsidRPr="001E64FA" w:rsidRDefault="006D1A90" w:rsidP="00B068B1">
            <w:pPr>
              <w:rPr>
                <w:rFonts w:ascii="Arial" w:hAnsi="Arial" w:cs="Arial"/>
                <w:sz w:val="16"/>
                <w:szCs w:val="16"/>
              </w:rPr>
            </w:pPr>
            <w:r w:rsidRPr="001E64FA">
              <w:rPr>
                <w:rFonts w:ascii="Arial" w:hAnsi="Arial" w:cs="Arial"/>
                <w:sz w:val="16"/>
                <w:szCs w:val="16"/>
              </w:rPr>
              <w:t>Георад Дрмно</w:t>
            </w:r>
          </w:p>
        </w:tc>
        <w:tc>
          <w:tcPr>
            <w:tcW w:w="1483" w:type="dxa"/>
            <w:tcBorders>
              <w:top w:val="nil"/>
              <w:left w:val="nil"/>
              <w:bottom w:val="single" w:sz="4" w:space="0" w:color="auto"/>
              <w:right w:val="single" w:sz="4" w:space="0" w:color="auto"/>
            </w:tcBorders>
            <w:shd w:val="clear" w:color="auto" w:fill="auto"/>
            <w:noWrap/>
            <w:vAlign w:val="bottom"/>
          </w:tcPr>
          <w:p w:rsidR="006D1A90" w:rsidRPr="00C4435A" w:rsidRDefault="006D1A90" w:rsidP="00B068B1">
            <w:pPr>
              <w:jc w:val="right"/>
              <w:rPr>
                <w:rFonts w:ascii="Arial" w:hAnsi="Arial" w:cs="Arial"/>
                <w:sz w:val="16"/>
                <w:szCs w:val="16"/>
                <w:lang w:val="sr-Cyrl-RS"/>
              </w:rPr>
            </w:pPr>
            <w:r>
              <w:rPr>
                <w:rFonts w:ascii="Arial" w:hAnsi="Arial" w:cs="Arial"/>
                <w:sz w:val="16"/>
                <w:szCs w:val="16"/>
                <w:lang w:val="sr-Cyrl-RS"/>
              </w:rPr>
              <w:t>176.022,00</w:t>
            </w:r>
          </w:p>
        </w:tc>
        <w:tc>
          <w:tcPr>
            <w:tcW w:w="1460" w:type="dxa"/>
            <w:tcBorders>
              <w:top w:val="single" w:sz="4" w:space="0" w:color="auto"/>
              <w:bottom w:val="single" w:sz="4" w:space="0" w:color="auto"/>
              <w:right w:val="single" w:sz="4" w:space="0" w:color="auto"/>
            </w:tcBorders>
            <w:shd w:val="clear" w:color="auto" w:fill="auto"/>
          </w:tcPr>
          <w:p w:rsidR="006D1A90" w:rsidRDefault="006D1A90" w:rsidP="00B068B1">
            <w:pPr>
              <w:jc w:val="right"/>
              <w:rPr>
                <w:rFonts w:ascii="Arial" w:hAnsi="Arial" w:cs="Arial"/>
                <w:sz w:val="16"/>
                <w:szCs w:val="16"/>
                <w:lang w:val="sr-Cyrl-RS"/>
              </w:rPr>
            </w:pPr>
          </w:p>
          <w:p w:rsidR="006D1A90" w:rsidRPr="00A03137" w:rsidRDefault="006D1A90" w:rsidP="00B068B1">
            <w:pPr>
              <w:jc w:val="right"/>
              <w:rPr>
                <w:rFonts w:ascii="Arial" w:hAnsi="Arial" w:cs="Arial"/>
                <w:sz w:val="16"/>
                <w:szCs w:val="16"/>
                <w:lang w:val="sr-Cyrl-RS"/>
              </w:rPr>
            </w:pPr>
            <w:r>
              <w:rPr>
                <w:rFonts w:ascii="Arial" w:hAnsi="Arial" w:cs="Arial"/>
                <w:sz w:val="16"/>
                <w:szCs w:val="16"/>
                <w:lang w:val="sr-Cyrl-RS"/>
              </w:rPr>
              <w:t>72.243,00</w:t>
            </w:r>
          </w:p>
        </w:tc>
      </w:tr>
      <w:tr w:rsidR="006D1A90" w:rsidRPr="004C38E8" w:rsidTr="006D1A90">
        <w:trPr>
          <w:trHeight w:val="258"/>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rsidR="006D1A90" w:rsidRPr="008134E7" w:rsidRDefault="006D1A90" w:rsidP="00B068B1">
            <w:pPr>
              <w:rPr>
                <w:rFonts w:ascii="Arial" w:hAnsi="Arial" w:cs="Arial"/>
                <w:sz w:val="16"/>
                <w:szCs w:val="16"/>
                <w:lang w:val="sr-Cyrl-RS"/>
              </w:rPr>
            </w:pPr>
            <w:r>
              <w:rPr>
                <w:rFonts w:ascii="Arial" w:hAnsi="Arial" w:cs="Arial"/>
                <w:sz w:val="16"/>
                <w:szCs w:val="16"/>
                <w:lang w:val="sr-Cyrl-RS"/>
              </w:rPr>
              <w:t>Потраживања за боловања</w:t>
            </w:r>
          </w:p>
        </w:tc>
        <w:tc>
          <w:tcPr>
            <w:tcW w:w="1483" w:type="dxa"/>
            <w:tcBorders>
              <w:top w:val="nil"/>
              <w:left w:val="nil"/>
              <w:bottom w:val="single" w:sz="4" w:space="0" w:color="auto"/>
              <w:right w:val="single" w:sz="4" w:space="0" w:color="auto"/>
            </w:tcBorders>
            <w:shd w:val="clear" w:color="auto" w:fill="auto"/>
            <w:noWrap/>
            <w:vAlign w:val="bottom"/>
          </w:tcPr>
          <w:p w:rsidR="006D1A90" w:rsidRPr="00C4435A" w:rsidRDefault="006D1A90" w:rsidP="00B068B1">
            <w:pPr>
              <w:jc w:val="right"/>
              <w:rPr>
                <w:rFonts w:ascii="Arial" w:hAnsi="Arial" w:cs="Arial"/>
                <w:sz w:val="16"/>
                <w:szCs w:val="16"/>
                <w:lang w:val="sr-Cyrl-RS"/>
              </w:rPr>
            </w:pPr>
          </w:p>
        </w:tc>
        <w:tc>
          <w:tcPr>
            <w:tcW w:w="1460" w:type="dxa"/>
            <w:tcBorders>
              <w:top w:val="single" w:sz="4" w:space="0" w:color="auto"/>
              <w:bottom w:val="single" w:sz="4" w:space="0" w:color="auto"/>
              <w:right w:val="single" w:sz="4" w:space="0" w:color="auto"/>
            </w:tcBorders>
            <w:shd w:val="clear" w:color="auto" w:fill="auto"/>
          </w:tcPr>
          <w:p w:rsidR="006D1A90" w:rsidRPr="008134E7" w:rsidRDefault="006D1A90" w:rsidP="00B068B1">
            <w:pPr>
              <w:jc w:val="right"/>
              <w:rPr>
                <w:rFonts w:ascii="Arial" w:hAnsi="Arial" w:cs="Arial"/>
                <w:sz w:val="16"/>
                <w:szCs w:val="16"/>
                <w:lang w:val="sr-Cyrl-RS"/>
              </w:rPr>
            </w:pPr>
            <w:r>
              <w:rPr>
                <w:rFonts w:ascii="Arial" w:hAnsi="Arial" w:cs="Arial"/>
                <w:sz w:val="16"/>
                <w:szCs w:val="16"/>
                <w:lang w:val="sr-Cyrl-RS"/>
              </w:rPr>
              <w:t>429.651,60</w:t>
            </w:r>
          </w:p>
        </w:tc>
      </w:tr>
      <w:tr w:rsidR="006D1A90" w:rsidRPr="004C38E8" w:rsidTr="006D1A90">
        <w:trPr>
          <w:trHeight w:val="456"/>
        </w:trPr>
        <w:tc>
          <w:tcPr>
            <w:tcW w:w="3415" w:type="dxa"/>
            <w:tcBorders>
              <w:top w:val="nil"/>
              <w:left w:val="single" w:sz="4" w:space="0" w:color="auto"/>
              <w:bottom w:val="single" w:sz="4" w:space="0" w:color="auto"/>
              <w:right w:val="single" w:sz="4" w:space="0" w:color="auto"/>
            </w:tcBorders>
            <w:shd w:val="clear" w:color="auto" w:fill="auto"/>
            <w:vAlign w:val="bottom"/>
            <w:hideMark/>
          </w:tcPr>
          <w:p w:rsidR="006D1A90" w:rsidRPr="001E64FA" w:rsidRDefault="006D1A90" w:rsidP="00B068B1">
            <w:pPr>
              <w:rPr>
                <w:rFonts w:ascii="Arial" w:hAnsi="Arial" w:cs="Arial"/>
                <w:sz w:val="16"/>
                <w:szCs w:val="16"/>
              </w:rPr>
            </w:pPr>
            <w:r w:rsidRPr="001E64FA">
              <w:rPr>
                <w:rFonts w:ascii="Arial" w:hAnsi="Arial" w:cs="Arial"/>
                <w:sz w:val="16"/>
                <w:szCs w:val="16"/>
              </w:rPr>
              <w:t>Министарство здравља (неосигурана лица и затвореници)</w:t>
            </w:r>
          </w:p>
        </w:tc>
        <w:tc>
          <w:tcPr>
            <w:tcW w:w="1483" w:type="dxa"/>
            <w:tcBorders>
              <w:top w:val="nil"/>
              <w:left w:val="nil"/>
              <w:bottom w:val="single" w:sz="4" w:space="0" w:color="auto"/>
              <w:right w:val="single" w:sz="4" w:space="0" w:color="auto"/>
            </w:tcBorders>
            <w:shd w:val="clear" w:color="auto" w:fill="auto"/>
            <w:noWrap/>
            <w:vAlign w:val="bottom"/>
          </w:tcPr>
          <w:p w:rsidR="006D1A90" w:rsidRPr="00C4435A" w:rsidRDefault="006D1A90" w:rsidP="00B068B1">
            <w:pPr>
              <w:jc w:val="right"/>
              <w:rPr>
                <w:rFonts w:ascii="Arial" w:hAnsi="Arial" w:cs="Arial"/>
                <w:sz w:val="16"/>
                <w:szCs w:val="16"/>
                <w:lang w:val="sr-Cyrl-RS"/>
              </w:rPr>
            </w:pPr>
            <w:r>
              <w:rPr>
                <w:rFonts w:ascii="Arial" w:hAnsi="Arial" w:cs="Arial"/>
                <w:sz w:val="16"/>
                <w:szCs w:val="16"/>
                <w:lang w:val="sr-Cyrl-RS"/>
              </w:rPr>
              <w:t>868.783,82</w:t>
            </w:r>
          </w:p>
        </w:tc>
        <w:tc>
          <w:tcPr>
            <w:tcW w:w="1460" w:type="dxa"/>
            <w:tcBorders>
              <w:top w:val="single" w:sz="4" w:space="0" w:color="auto"/>
              <w:bottom w:val="single" w:sz="4" w:space="0" w:color="auto"/>
              <w:right w:val="single" w:sz="4" w:space="0" w:color="auto"/>
            </w:tcBorders>
            <w:shd w:val="clear" w:color="auto" w:fill="auto"/>
          </w:tcPr>
          <w:p w:rsidR="006D1A90" w:rsidRDefault="006D1A90" w:rsidP="00B068B1">
            <w:pPr>
              <w:jc w:val="right"/>
              <w:rPr>
                <w:rFonts w:ascii="Arial" w:hAnsi="Arial" w:cs="Arial"/>
                <w:sz w:val="16"/>
                <w:szCs w:val="16"/>
                <w:lang w:val="sr-Cyrl-RS"/>
              </w:rPr>
            </w:pPr>
          </w:p>
          <w:p w:rsidR="006D1A90" w:rsidRDefault="006D1A90" w:rsidP="00B068B1">
            <w:pPr>
              <w:jc w:val="right"/>
              <w:rPr>
                <w:rFonts w:ascii="Arial" w:hAnsi="Arial" w:cs="Arial"/>
                <w:sz w:val="16"/>
                <w:szCs w:val="16"/>
                <w:lang w:val="sr-Cyrl-RS"/>
              </w:rPr>
            </w:pPr>
          </w:p>
          <w:p w:rsidR="006D1A90" w:rsidRPr="00A03137" w:rsidRDefault="006D1A90" w:rsidP="00B068B1">
            <w:pPr>
              <w:jc w:val="right"/>
              <w:rPr>
                <w:rFonts w:ascii="Arial" w:hAnsi="Arial" w:cs="Arial"/>
                <w:sz w:val="16"/>
                <w:szCs w:val="16"/>
                <w:lang w:val="sr-Cyrl-RS"/>
              </w:rPr>
            </w:pPr>
            <w:r>
              <w:rPr>
                <w:rFonts w:ascii="Arial" w:hAnsi="Arial" w:cs="Arial"/>
                <w:sz w:val="16"/>
                <w:szCs w:val="16"/>
                <w:lang w:val="sr-Cyrl-RS"/>
              </w:rPr>
              <w:t>910.539,85</w:t>
            </w:r>
          </w:p>
        </w:tc>
      </w:tr>
      <w:tr w:rsidR="006D1A90" w:rsidRPr="004C38E8" w:rsidTr="006D1A90">
        <w:trPr>
          <w:trHeight w:val="258"/>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rsidR="006D1A90" w:rsidRPr="00783F2D" w:rsidRDefault="006D1A90" w:rsidP="00B068B1">
            <w:pPr>
              <w:rPr>
                <w:rFonts w:ascii="Arial" w:hAnsi="Arial" w:cs="Arial"/>
                <w:sz w:val="16"/>
                <w:szCs w:val="16"/>
                <w:lang w:val="sr-Cyrl-RS"/>
              </w:rPr>
            </w:pPr>
            <w:r>
              <w:rPr>
                <w:rFonts w:ascii="Arial" w:hAnsi="Arial" w:cs="Arial"/>
                <w:sz w:val="16"/>
                <w:szCs w:val="16"/>
                <w:lang w:val="sr-Cyrl-RS"/>
              </w:rPr>
              <w:t>Потраживање од РФЗО</w:t>
            </w:r>
          </w:p>
        </w:tc>
        <w:tc>
          <w:tcPr>
            <w:tcW w:w="1483" w:type="dxa"/>
            <w:tcBorders>
              <w:top w:val="nil"/>
              <w:left w:val="nil"/>
              <w:bottom w:val="single" w:sz="4" w:space="0" w:color="auto"/>
              <w:right w:val="single" w:sz="4" w:space="0" w:color="auto"/>
            </w:tcBorders>
            <w:shd w:val="clear" w:color="auto" w:fill="auto"/>
            <w:noWrap/>
            <w:vAlign w:val="bottom"/>
          </w:tcPr>
          <w:p w:rsidR="006D1A90" w:rsidRPr="00C4435A" w:rsidRDefault="006D1A90" w:rsidP="00B068B1">
            <w:pPr>
              <w:jc w:val="right"/>
              <w:rPr>
                <w:rFonts w:ascii="Arial" w:hAnsi="Arial" w:cs="Arial"/>
                <w:sz w:val="16"/>
                <w:szCs w:val="16"/>
                <w:lang w:val="sr-Cyrl-RS"/>
              </w:rPr>
            </w:pPr>
          </w:p>
        </w:tc>
        <w:tc>
          <w:tcPr>
            <w:tcW w:w="1460" w:type="dxa"/>
            <w:tcBorders>
              <w:top w:val="single" w:sz="4" w:space="0" w:color="auto"/>
              <w:bottom w:val="single" w:sz="4" w:space="0" w:color="auto"/>
              <w:right w:val="single" w:sz="4" w:space="0" w:color="auto"/>
            </w:tcBorders>
            <w:shd w:val="clear" w:color="auto" w:fill="auto"/>
          </w:tcPr>
          <w:p w:rsidR="006D1A90" w:rsidRPr="008134E7" w:rsidRDefault="006D1A90" w:rsidP="00B068B1">
            <w:pPr>
              <w:jc w:val="right"/>
              <w:rPr>
                <w:rFonts w:ascii="Arial" w:hAnsi="Arial" w:cs="Arial"/>
                <w:sz w:val="16"/>
                <w:szCs w:val="16"/>
                <w:lang w:val="sr-Cyrl-RS"/>
              </w:rPr>
            </w:pPr>
            <w:r>
              <w:rPr>
                <w:rFonts w:ascii="Arial" w:hAnsi="Arial" w:cs="Arial"/>
                <w:sz w:val="16"/>
                <w:szCs w:val="16"/>
                <w:lang w:val="sr-Cyrl-RS"/>
              </w:rPr>
              <w:t>736.933,42</w:t>
            </w:r>
          </w:p>
        </w:tc>
      </w:tr>
      <w:tr w:rsidR="006D1A90" w:rsidRPr="004C38E8" w:rsidTr="006D1A90">
        <w:trPr>
          <w:trHeight w:val="258"/>
        </w:trPr>
        <w:tc>
          <w:tcPr>
            <w:tcW w:w="3415" w:type="dxa"/>
            <w:tcBorders>
              <w:top w:val="nil"/>
              <w:left w:val="single" w:sz="4" w:space="0" w:color="auto"/>
              <w:bottom w:val="single" w:sz="4" w:space="0" w:color="auto"/>
              <w:right w:val="single" w:sz="4" w:space="0" w:color="auto"/>
            </w:tcBorders>
            <w:shd w:val="clear" w:color="auto" w:fill="auto"/>
            <w:noWrap/>
            <w:vAlign w:val="bottom"/>
          </w:tcPr>
          <w:p w:rsidR="006D1A90" w:rsidRPr="00A03137" w:rsidRDefault="006D1A90" w:rsidP="00B068B1">
            <w:pPr>
              <w:rPr>
                <w:rFonts w:ascii="Arial" w:hAnsi="Arial" w:cs="Arial"/>
                <w:sz w:val="16"/>
                <w:szCs w:val="16"/>
                <w:lang w:val="sr-Cyrl-RS"/>
              </w:rPr>
            </w:pPr>
            <w:r>
              <w:rPr>
                <w:rFonts w:ascii="Arial" w:hAnsi="Arial" w:cs="Arial"/>
                <w:sz w:val="16"/>
                <w:szCs w:val="16"/>
                <w:lang w:val="sr-Cyrl-RS"/>
              </w:rPr>
              <w:t>Градска управа за неосигурана лица</w:t>
            </w:r>
          </w:p>
        </w:tc>
        <w:tc>
          <w:tcPr>
            <w:tcW w:w="1483" w:type="dxa"/>
            <w:tcBorders>
              <w:top w:val="nil"/>
              <w:left w:val="nil"/>
              <w:bottom w:val="single" w:sz="4" w:space="0" w:color="auto"/>
              <w:right w:val="single" w:sz="4" w:space="0" w:color="auto"/>
            </w:tcBorders>
            <w:shd w:val="clear" w:color="auto" w:fill="auto"/>
            <w:noWrap/>
            <w:vAlign w:val="bottom"/>
          </w:tcPr>
          <w:p w:rsidR="006D1A90" w:rsidRDefault="006D1A90" w:rsidP="00B068B1">
            <w:pPr>
              <w:jc w:val="right"/>
              <w:rPr>
                <w:rFonts w:ascii="Arial" w:hAnsi="Arial" w:cs="Arial"/>
                <w:sz w:val="16"/>
                <w:szCs w:val="16"/>
                <w:lang w:val="sr-Cyrl-RS"/>
              </w:rPr>
            </w:pPr>
            <w:r>
              <w:rPr>
                <w:rFonts w:ascii="Arial" w:hAnsi="Arial" w:cs="Arial"/>
                <w:sz w:val="16"/>
                <w:szCs w:val="16"/>
                <w:lang w:val="sr-Cyrl-RS"/>
              </w:rPr>
              <w:t>1.980.864,44</w:t>
            </w:r>
          </w:p>
        </w:tc>
        <w:tc>
          <w:tcPr>
            <w:tcW w:w="1460" w:type="dxa"/>
            <w:tcBorders>
              <w:top w:val="single" w:sz="4" w:space="0" w:color="auto"/>
              <w:bottom w:val="single" w:sz="4" w:space="0" w:color="auto"/>
              <w:right w:val="single" w:sz="4" w:space="0" w:color="auto"/>
            </w:tcBorders>
            <w:shd w:val="clear" w:color="auto" w:fill="auto"/>
          </w:tcPr>
          <w:p w:rsidR="006D1A90" w:rsidRDefault="006D1A90" w:rsidP="00B068B1">
            <w:pPr>
              <w:jc w:val="right"/>
              <w:rPr>
                <w:rFonts w:ascii="Arial" w:hAnsi="Arial" w:cs="Arial"/>
                <w:sz w:val="16"/>
                <w:szCs w:val="16"/>
                <w:lang w:val="sr-Cyrl-RS"/>
              </w:rPr>
            </w:pPr>
          </w:p>
          <w:p w:rsidR="006D1A90" w:rsidRPr="00A03137" w:rsidRDefault="006D1A90" w:rsidP="00B068B1">
            <w:pPr>
              <w:jc w:val="right"/>
              <w:rPr>
                <w:rFonts w:ascii="Arial" w:hAnsi="Arial" w:cs="Arial"/>
                <w:sz w:val="16"/>
                <w:szCs w:val="16"/>
                <w:lang w:val="sr-Cyrl-RS"/>
              </w:rPr>
            </w:pPr>
            <w:r>
              <w:rPr>
                <w:rFonts w:ascii="Arial" w:hAnsi="Arial" w:cs="Arial"/>
                <w:sz w:val="16"/>
                <w:szCs w:val="16"/>
                <w:lang w:val="sr-Cyrl-RS"/>
              </w:rPr>
              <w:t>3.125.998,80</w:t>
            </w:r>
          </w:p>
        </w:tc>
      </w:tr>
      <w:tr w:rsidR="006D1A90" w:rsidRPr="004C38E8" w:rsidTr="006D1A90">
        <w:trPr>
          <w:trHeight w:val="258"/>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rsidR="006D1A90" w:rsidRPr="001E64FA" w:rsidRDefault="006D1A90" w:rsidP="00B068B1">
            <w:pPr>
              <w:rPr>
                <w:rFonts w:ascii="Arial" w:hAnsi="Arial" w:cs="Arial"/>
                <w:sz w:val="16"/>
                <w:szCs w:val="16"/>
              </w:rPr>
            </w:pPr>
            <w:r w:rsidRPr="001E64FA">
              <w:rPr>
                <w:rFonts w:ascii="Arial" w:hAnsi="Arial" w:cs="Arial"/>
                <w:sz w:val="16"/>
                <w:szCs w:val="16"/>
              </w:rPr>
              <w:t>остали</w:t>
            </w:r>
          </w:p>
        </w:tc>
        <w:tc>
          <w:tcPr>
            <w:tcW w:w="1483" w:type="dxa"/>
            <w:tcBorders>
              <w:top w:val="nil"/>
              <w:left w:val="nil"/>
              <w:bottom w:val="single" w:sz="4" w:space="0" w:color="auto"/>
              <w:right w:val="single" w:sz="4" w:space="0" w:color="auto"/>
            </w:tcBorders>
            <w:shd w:val="clear" w:color="auto" w:fill="auto"/>
            <w:noWrap/>
            <w:vAlign w:val="bottom"/>
          </w:tcPr>
          <w:p w:rsidR="006D1A90" w:rsidRPr="00C4435A" w:rsidRDefault="006D1A90" w:rsidP="00B068B1">
            <w:pPr>
              <w:jc w:val="right"/>
              <w:rPr>
                <w:rFonts w:ascii="Arial" w:hAnsi="Arial" w:cs="Arial"/>
                <w:sz w:val="16"/>
                <w:szCs w:val="16"/>
                <w:lang w:val="sr-Cyrl-RS"/>
              </w:rPr>
            </w:pPr>
            <w:r>
              <w:rPr>
                <w:rFonts w:ascii="Arial" w:hAnsi="Arial" w:cs="Arial"/>
                <w:sz w:val="16"/>
                <w:szCs w:val="16"/>
                <w:lang w:val="sr-Cyrl-RS"/>
              </w:rPr>
              <w:t>2.167.535,19</w:t>
            </w:r>
          </w:p>
        </w:tc>
        <w:tc>
          <w:tcPr>
            <w:tcW w:w="1460" w:type="dxa"/>
            <w:tcBorders>
              <w:top w:val="single" w:sz="4" w:space="0" w:color="auto"/>
              <w:bottom w:val="single" w:sz="4" w:space="0" w:color="auto"/>
              <w:right w:val="single" w:sz="4" w:space="0" w:color="auto"/>
            </w:tcBorders>
            <w:shd w:val="clear" w:color="auto" w:fill="auto"/>
          </w:tcPr>
          <w:p w:rsidR="006D1A90" w:rsidRDefault="006D1A90" w:rsidP="00B068B1">
            <w:pPr>
              <w:jc w:val="right"/>
              <w:rPr>
                <w:rFonts w:ascii="Arial" w:hAnsi="Arial" w:cs="Arial"/>
                <w:sz w:val="16"/>
                <w:szCs w:val="16"/>
                <w:lang w:val="sr-Cyrl-RS"/>
              </w:rPr>
            </w:pPr>
            <w:r>
              <w:rPr>
                <w:rFonts w:ascii="Arial" w:hAnsi="Arial" w:cs="Arial"/>
                <w:sz w:val="16"/>
                <w:szCs w:val="16"/>
                <w:lang w:val="sr-Cyrl-RS"/>
              </w:rPr>
              <w:t>1.310.414,22</w:t>
            </w:r>
          </w:p>
          <w:p w:rsidR="006D1A90" w:rsidRPr="00A03137" w:rsidRDefault="006D1A90" w:rsidP="00B068B1">
            <w:pPr>
              <w:jc w:val="right"/>
              <w:rPr>
                <w:rFonts w:ascii="Arial" w:hAnsi="Arial" w:cs="Arial"/>
                <w:sz w:val="16"/>
                <w:szCs w:val="16"/>
                <w:lang w:val="sr-Cyrl-RS"/>
              </w:rPr>
            </w:pPr>
          </w:p>
        </w:tc>
      </w:tr>
      <w:tr w:rsidR="006D1A90" w:rsidRPr="004C38E8" w:rsidTr="006D1A90">
        <w:trPr>
          <w:trHeight w:val="258"/>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rsidR="006D1A90" w:rsidRPr="001E64FA" w:rsidRDefault="006D1A90" w:rsidP="00B068B1">
            <w:pPr>
              <w:rPr>
                <w:rFonts w:ascii="Arial" w:hAnsi="Arial" w:cs="Arial"/>
                <w:sz w:val="16"/>
                <w:szCs w:val="16"/>
              </w:rPr>
            </w:pPr>
            <w:r w:rsidRPr="001E64FA">
              <w:rPr>
                <w:rFonts w:ascii="Arial" w:hAnsi="Arial" w:cs="Arial"/>
                <w:sz w:val="16"/>
                <w:szCs w:val="16"/>
              </w:rPr>
              <w:t>УКУПНО</w:t>
            </w:r>
          </w:p>
        </w:tc>
        <w:tc>
          <w:tcPr>
            <w:tcW w:w="1483" w:type="dxa"/>
            <w:tcBorders>
              <w:top w:val="nil"/>
              <w:left w:val="nil"/>
              <w:bottom w:val="single" w:sz="4" w:space="0" w:color="auto"/>
              <w:right w:val="single" w:sz="4" w:space="0" w:color="auto"/>
            </w:tcBorders>
            <w:shd w:val="clear" w:color="auto" w:fill="auto"/>
            <w:noWrap/>
            <w:vAlign w:val="bottom"/>
          </w:tcPr>
          <w:p w:rsidR="006D1A90" w:rsidRPr="00CA327D" w:rsidRDefault="006D1A90" w:rsidP="00B068B1">
            <w:pPr>
              <w:jc w:val="right"/>
              <w:rPr>
                <w:rFonts w:ascii="Arial" w:hAnsi="Arial" w:cs="Arial"/>
                <w:sz w:val="16"/>
                <w:szCs w:val="16"/>
                <w:lang w:val="sr-Cyrl-RS"/>
              </w:rPr>
            </w:pPr>
            <w:r>
              <w:rPr>
                <w:rFonts w:ascii="Arial" w:hAnsi="Arial" w:cs="Arial"/>
                <w:sz w:val="16"/>
                <w:szCs w:val="16"/>
                <w:lang w:val="sr-Cyrl-RS"/>
              </w:rPr>
              <w:t>7.254.992,13</w:t>
            </w:r>
          </w:p>
        </w:tc>
        <w:tc>
          <w:tcPr>
            <w:tcW w:w="1460" w:type="dxa"/>
            <w:tcBorders>
              <w:top w:val="single" w:sz="4" w:space="0" w:color="auto"/>
              <w:bottom w:val="single" w:sz="4" w:space="0" w:color="auto"/>
              <w:right w:val="single" w:sz="4" w:space="0" w:color="auto"/>
            </w:tcBorders>
            <w:shd w:val="clear" w:color="auto" w:fill="auto"/>
          </w:tcPr>
          <w:p w:rsidR="006D1A90" w:rsidRDefault="006D1A90" w:rsidP="00B068B1">
            <w:pPr>
              <w:jc w:val="right"/>
              <w:rPr>
                <w:rFonts w:ascii="Arial" w:hAnsi="Arial" w:cs="Arial"/>
                <w:sz w:val="16"/>
                <w:szCs w:val="16"/>
                <w:lang w:val="sr-Cyrl-RS"/>
              </w:rPr>
            </w:pPr>
          </w:p>
          <w:p w:rsidR="006D1A90" w:rsidRPr="00A03137" w:rsidRDefault="006D1A90" w:rsidP="00B068B1">
            <w:pPr>
              <w:jc w:val="right"/>
              <w:rPr>
                <w:rFonts w:ascii="Arial" w:hAnsi="Arial" w:cs="Arial"/>
                <w:sz w:val="16"/>
                <w:szCs w:val="16"/>
                <w:lang w:val="sr-Cyrl-RS"/>
              </w:rPr>
            </w:pPr>
            <w:r>
              <w:rPr>
                <w:rFonts w:ascii="Arial" w:hAnsi="Arial" w:cs="Arial"/>
                <w:sz w:val="16"/>
                <w:szCs w:val="16"/>
                <w:lang w:val="sr-Cyrl-RS"/>
              </w:rPr>
              <w:t>15.935.360,89</w:t>
            </w:r>
          </w:p>
        </w:tc>
      </w:tr>
      <w:tr w:rsidR="006D1A90" w:rsidRPr="004C38E8" w:rsidTr="006D1A90">
        <w:trPr>
          <w:gridAfter w:val="1"/>
          <w:wAfter w:w="1460" w:type="dxa"/>
          <w:trHeight w:val="71"/>
        </w:trPr>
        <w:tc>
          <w:tcPr>
            <w:tcW w:w="3415" w:type="dxa"/>
            <w:tcBorders>
              <w:top w:val="nil"/>
              <w:left w:val="nil"/>
              <w:bottom w:val="nil"/>
              <w:right w:val="nil"/>
            </w:tcBorders>
            <w:shd w:val="clear" w:color="auto" w:fill="auto"/>
            <w:noWrap/>
            <w:vAlign w:val="bottom"/>
            <w:hideMark/>
          </w:tcPr>
          <w:p w:rsidR="006D1A90" w:rsidRDefault="006D1A90" w:rsidP="00B068B1">
            <w:pPr>
              <w:rPr>
                <w:rFonts w:ascii="Arial" w:hAnsi="Arial" w:cs="Arial"/>
                <w:sz w:val="16"/>
                <w:szCs w:val="16"/>
                <w:lang w:val="sr-Cyrl-RS"/>
              </w:rPr>
            </w:pPr>
          </w:p>
          <w:p w:rsidR="006D1A90" w:rsidRDefault="006D1A90" w:rsidP="00B068B1">
            <w:pPr>
              <w:rPr>
                <w:rFonts w:ascii="Arial" w:hAnsi="Arial" w:cs="Arial"/>
                <w:sz w:val="16"/>
                <w:szCs w:val="16"/>
                <w:lang w:val="sr-Cyrl-RS"/>
              </w:rPr>
            </w:pPr>
          </w:p>
          <w:p w:rsidR="006D1A90" w:rsidRDefault="006D1A90" w:rsidP="00B068B1">
            <w:pPr>
              <w:rPr>
                <w:rFonts w:ascii="Arial" w:hAnsi="Arial" w:cs="Arial"/>
                <w:sz w:val="16"/>
                <w:szCs w:val="16"/>
                <w:lang w:val="sr-Cyrl-RS"/>
              </w:rPr>
            </w:pPr>
          </w:p>
          <w:p w:rsidR="006D1A90" w:rsidRDefault="006D1A90" w:rsidP="00B068B1">
            <w:pPr>
              <w:rPr>
                <w:rFonts w:ascii="Arial" w:hAnsi="Arial" w:cs="Arial"/>
                <w:sz w:val="16"/>
                <w:szCs w:val="16"/>
                <w:lang w:val="sr-Cyrl-RS"/>
              </w:rPr>
            </w:pPr>
          </w:p>
          <w:p w:rsidR="006D1A90" w:rsidRPr="00122985" w:rsidRDefault="006D1A90" w:rsidP="00B068B1">
            <w:pPr>
              <w:rPr>
                <w:rFonts w:ascii="Arial" w:hAnsi="Arial" w:cs="Arial"/>
                <w:sz w:val="16"/>
                <w:szCs w:val="16"/>
                <w:lang w:val="sr-Cyrl-RS"/>
              </w:rPr>
            </w:pPr>
          </w:p>
        </w:tc>
        <w:tc>
          <w:tcPr>
            <w:tcW w:w="1483" w:type="dxa"/>
            <w:tcBorders>
              <w:top w:val="nil"/>
              <w:left w:val="nil"/>
              <w:bottom w:val="nil"/>
              <w:right w:val="nil"/>
            </w:tcBorders>
            <w:shd w:val="clear" w:color="auto" w:fill="auto"/>
            <w:noWrap/>
            <w:vAlign w:val="bottom"/>
            <w:hideMark/>
          </w:tcPr>
          <w:p w:rsidR="006D1A90" w:rsidRPr="00A03137" w:rsidRDefault="006D1A90" w:rsidP="00B068B1">
            <w:pPr>
              <w:rPr>
                <w:rFonts w:ascii="Arial" w:hAnsi="Arial" w:cs="Arial"/>
                <w:sz w:val="16"/>
                <w:szCs w:val="16"/>
                <w:lang w:val="sr-Cyrl-RS"/>
              </w:rPr>
            </w:pPr>
          </w:p>
        </w:tc>
      </w:tr>
    </w:tbl>
    <w:p w:rsidR="006D1A90" w:rsidRPr="00A06BE0" w:rsidRDefault="006D1A90" w:rsidP="006D1A90">
      <w:pPr>
        <w:ind w:left="720" w:firstLine="720"/>
        <w:jc w:val="both"/>
        <w:rPr>
          <w:rFonts w:ascii="Arial" w:hAnsi="Arial" w:cs="Arial"/>
          <w:sz w:val="20"/>
          <w:szCs w:val="20"/>
          <w:lang w:val="sr-Cyrl-RS"/>
        </w:rPr>
      </w:pPr>
    </w:p>
    <w:p w:rsidR="006D1A90" w:rsidRPr="00A06BE0" w:rsidRDefault="006D1A90" w:rsidP="006D1A90">
      <w:pPr>
        <w:jc w:val="both"/>
        <w:rPr>
          <w:rFonts w:ascii="Arial" w:hAnsi="Arial" w:cs="Arial"/>
          <w:sz w:val="20"/>
          <w:szCs w:val="20"/>
          <w:lang w:val="sr-Cyrl-RS"/>
        </w:rPr>
      </w:pPr>
    </w:p>
    <w:p w:rsidR="006D1A90" w:rsidRPr="00A06BE0" w:rsidRDefault="006D1A90" w:rsidP="006D1A90">
      <w:pPr>
        <w:jc w:val="both"/>
        <w:rPr>
          <w:rFonts w:ascii="Arial" w:hAnsi="Arial" w:cs="Arial"/>
          <w:sz w:val="20"/>
          <w:szCs w:val="20"/>
          <w:lang w:val="sr-Cyrl-RS"/>
        </w:rPr>
      </w:pPr>
    </w:p>
    <w:p w:rsidR="006D1A90" w:rsidRPr="00A06BE0" w:rsidRDefault="006D1A90" w:rsidP="006D1A90">
      <w:pPr>
        <w:ind w:left="720" w:firstLine="720"/>
        <w:jc w:val="both"/>
        <w:rPr>
          <w:rFonts w:ascii="Arial" w:hAnsi="Arial" w:cs="Arial"/>
          <w:sz w:val="20"/>
          <w:szCs w:val="20"/>
          <w:lang w:val="sr-Cyrl-RS"/>
        </w:rPr>
      </w:pPr>
    </w:p>
    <w:p w:rsidR="001D3399" w:rsidRPr="00B533BE" w:rsidRDefault="001D3399" w:rsidP="00B533BE">
      <w:pPr>
        <w:ind w:left="720" w:firstLine="720"/>
        <w:jc w:val="both"/>
        <w:rPr>
          <w:rFonts w:ascii="Arial" w:hAnsi="Arial" w:cs="Arial"/>
          <w:sz w:val="20"/>
          <w:szCs w:val="20"/>
          <w:lang w:val="sr-Cyrl-RS"/>
        </w:rPr>
      </w:pPr>
    </w:p>
    <w:p w:rsidR="001D3399" w:rsidRDefault="001D3399" w:rsidP="001F0400">
      <w:pPr>
        <w:jc w:val="both"/>
        <w:rPr>
          <w:rFonts w:ascii="Arial" w:hAnsi="Arial" w:cs="Arial"/>
          <w:sz w:val="20"/>
          <w:szCs w:val="20"/>
        </w:rPr>
      </w:pPr>
    </w:p>
    <w:p w:rsidR="001D3399" w:rsidRDefault="001D3399" w:rsidP="001F0400">
      <w:pPr>
        <w:jc w:val="both"/>
        <w:rPr>
          <w:rFonts w:ascii="Arial" w:hAnsi="Arial" w:cs="Arial"/>
          <w:sz w:val="20"/>
          <w:szCs w:val="20"/>
        </w:rPr>
      </w:pPr>
    </w:p>
    <w:p w:rsidR="001D3399" w:rsidRDefault="001D3399" w:rsidP="001F0400">
      <w:pPr>
        <w:jc w:val="both"/>
        <w:rPr>
          <w:rFonts w:ascii="Arial" w:hAnsi="Arial" w:cs="Arial"/>
          <w:sz w:val="20"/>
          <w:szCs w:val="20"/>
        </w:rPr>
      </w:pPr>
    </w:p>
    <w:p w:rsidR="001D3399" w:rsidRDefault="001D3399" w:rsidP="001F0400">
      <w:pPr>
        <w:jc w:val="both"/>
        <w:rPr>
          <w:rFonts w:ascii="Arial" w:hAnsi="Arial" w:cs="Arial"/>
          <w:sz w:val="20"/>
          <w:szCs w:val="20"/>
        </w:rPr>
      </w:pPr>
    </w:p>
    <w:p w:rsidR="001D3399" w:rsidRDefault="001D3399" w:rsidP="001F0400">
      <w:pPr>
        <w:jc w:val="both"/>
        <w:rPr>
          <w:rFonts w:ascii="Arial" w:hAnsi="Arial" w:cs="Arial"/>
          <w:sz w:val="20"/>
          <w:szCs w:val="20"/>
        </w:rPr>
      </w:pPr>
    </w:p>
    <w:p w:rsidR="001D3399" w:rsidRDefault="001D3399" w:rsidP="001F0400">
      <w:pPr>
        <w:jc w:val="both"/>
        <w:rPr>
          <w:rFonts w:ascii="Arial" w:hAnsi="Arial" w:cs="Arial"/>
          <w:sz w:val="20"/>
          <w:szCs w:val="20"/>
        </w:rPr>
      </w:pPr>
    </w:p>
    <w:p w:rsidR="001D3399" w:rsidRDefault="001D3399" w:rsidP="001F0400">
      <w:pPr>
        <w:jc w:val="both"/>
        <w:rPr>
          <w:rFonts w:ascii="Arial" w:hAnsi="Arial" w:cs="Arial"/>
          <w:sz w:val="20"/>
          <w:szCs w:val="20"/>
        </w:rPr>
      </w:pPr>
    </w:p>
    <w:p w:rsidR="001D3399" w:rsidRDefault="001D3399" w:rsidP="001F0400">
      <w:pPr>
        <w:jc w:val="both"/>
        <w:rPr>
          <w:rFonts w:ascii="Arial" w:hAnsi="Arial" w:cs="Arial"/>
          <w:sz w:val="20"/>
          <w:szCs w:val="20"/>
        </w:rPr>
      </w:pPr>
    </w:p>
    <w:p w:rsidR="001D3399" w:rsidRDefault="001D3399" w:rsidP="001F0400">
      <w:pPr>
        <w:jc w:val="both"/>
        <w:rPr>
          <w:rFonts w:ascii="Arial" w:hAnsi="Arial" w:cs="Arial"/>
          <w:sz w:val="20"/>
          <w:szCs w:val="20"/>
        </w:rPr>
      </w:pPr>
    </w:p>
    <w:p w:rsidR="001D3399" w:rsidRDefault="001D3399" w:rsidP="001F0400">
      <w:pPr>
        <w:jc w:val="both"/>
        <w:rPr>
          <w:rFonts w:ascii="Arial" w:hAnsi="Arial" w:cs="Arial"/>
          <w:sz w:val="20"/>
          <w:szCs w:val="20"/>
        </w:rPr>
      </w:pPr>
    </w:p>
    <w:p w:rsidR="001D3399" w:rsidRDefault="001D3399" w:rsidP="001F0400">
      <w:pPr>
        <w:jc w:val="both"/>
        <w:rPr>
          <w:rFonts w:ascii="Arial" w:hAnsi="Arial" w:cs="Arial"/>
          <w:sz w:val="20"/>
          <w:szCs w:val="20"/>
        </w:rPr>
      </w:pPr>
    </w:p>
    <w:p w:rsidR="001D3399" w:rsidRDefault="001D3399" w:rsidP="001F0400">
      <w:pPr>
        <w:jc w:val="both"/>
        <w:rPr>
          <w:rFonts w:ascii="Arial" w:hAnsi="Arial" w:cs="Arial"/>
          <w:sz w:val="20"/>
          <w:szCs w:val="20"/>
        </w:rPr>
      </w:pPr>
    </w:p>
    <w:p w:rsidR="001D3399" w:rsidRDefault="001D3399" w:rsidP="001F0400">
      <w:pPr>
        <w:jc w:val="both"/>
        <w:rPr>
          <w:rFonts w:ascii="Arial" w:hAnsi="Arial" w:cs="Arial"/>
          <w:sz w:val="20"/>
          <w:szCs w:val="20"/>
        </w:rPr>
      </w:pPr>
    </w:p>
    <w:p w:rsidR="001D3399" w:rsidRDefault="001D3399" w:rsidP="001F0400">
      <w:pPr>
        <w:jc w:val="both"/>
        <w:rPr>
          <w:rFonts w:ascii="Arial" w:hAnsi="Arial" w:cs="Arial"/>
          <w:sz w:val="20"/>
          <w:szCs w:val="20"/>
        </w:rPr>
      </w:pPr>
    </w:p>
    <w:p w:rsidR="001D3399" w:rsidRDefault="001D3399" w:rsidP="001F0400">
      <w:pPr>
        <w:jc w:val="both"/>
        <w:rPr>
          <w:rFonts w:ascii="Arial" w:hAnsi="Arial" w:cs="Arial"/>
          <w:sz w:val="20"/>
          <w:szCs w:val="20"/>
        </w:rPr>
      </w:pPr>
    </w:p>
    <w:p w:rsidR="001D3399" w:rsidRDefault="001D3399" w:rsidP="001F0400">
      <w:pPr>
        <w:jc w:val="both"/>
        <w:rPr>
          <w:rFonts w:ascii="Arial" w:hAnsi="Arial" w:cs="Arial"/>
          <w:sz w:val="20"/>
          <w:szCs w:val="20"/>
        </w:rPr>
      </w:pPr>
    </w:p>
    <w:p w:rsidR="001D3399" w:rsidRDefault="001D3399" w:rsidP="001F0400">
      <w:pPr>
        <w:jc w:val="both"/>
        <w:rPr>
          <w:rFonts w:ascii="Arial" w:hAnsi="Arial" w:cs="Arial"/>
          <w:sz w:val="20"/>
          <w:szCs w:val="20"/>
        </w:rPr>
      </w:pPr>
    </w:p>
    <w:p w:rsidR="001D3399" w:rsidRDefault="001D3399" w:rsidP="001F0400">
      <w:pPr>
        <w:jc w:val="both"/>
        <w:rPr>
          <w:rFonts w:ascii="Arial" w:hAnsi="Arial" w:cs="Arial"/>
          <w:sz w:val="20"/>
          <w:szCs w:val="20"/>
        </w:rPr>
      </w:pPr>
    </w:p>
    <w:p w:rsidR="001D3399" w:rsidRDefault="001D3399" w:rsidP="001F0400">
      <w:pPr>
        <w:jc w:val="both"/>
        <w:rPr>
          <w:rFonts w:ascii="Arial" w:hAnsi="Arial" w:cs="Arial"/>
          <w:sz w:val="20"/>
          <w:szCs w:val="20"/>
        </w:rPr>
      </w:pPr>
    </w:p>
    <w:p w:rsidR="001D3399" w:rsidRDefault="001D3399" w:rsidP="001F0400">
      <w:pPr>
        <w:jc w:val="both"/>
        <w:rPr>
          <w:rFonts w:ascii="Arial" w:hAnsi="Arial" w:cs="Arial"/>
          <w:sz w:val="20"/>
          <w:szCs w:val="20"/>
        </w:rPr>
      </w:pPr>
    </w:p>
    <w:p w:rsidR="001D3399" w:rsidRDefault="001D3399" w:rsidP="001F0400">
      <w:pPr>
        <w:jc w:val="both"/>
        <w:rPr>
          <w:rFonts w:ascii="Arial" w:hAnsi="Arial" w:cs="Arial"/>
          <w:sz w:val="20"/>
          <w:szCs w:val="20"/>
        </w:rPr>
      </w:pPr>
    </w:p>
    <w:p w:rsidR="001D3399" w:rsidRDefault="001D3399" w:rsidP="001F0400">
      <w:pPr>
        <w:jc w:val="both"/>
        <w:rPr>
          <w:rFonts w:ascii="Arial" w:hAnsi="Arial" w:cs="Arial"/>
          <w:sz w:val="20"/>
          <w:szCs w:val="20"/>
        </w:rPr>
      </w:pPr>
    </w:p>
    <w:p w:rsidR="001D3399" w:rsidRDefault="001D3399" w:rsidP="001F0400">
      <w:pPr>
        <w:jc w:val="both"/>
        <w:rPr>
          <w:rFonts w:ascii="Arial" w:hAnsi="Arial" w:cs="Arial"/>
          <w:sz w:val="20"/>
          <w:szCs w:val="20"/>
        </w:rPr>
      </w:pPr>
    </w:p>
    <w:p w:rsidR="001D3399" w:rsidRDefault="001D3399" w:rsidP="001F0400">
      <w:pPr>
        <w:pStyle w:val="Standard"/>
        <w:jc w:val="both"/>
        <w:rPr>
          <w:rFonts w:ascii="Arial" w:hAnsi="Arial" w:cs="Arial"/>
          <w:sz w:val="20"/>
          <w:szCs w:val="20"/>
        </w:rPr>
      </w:pPr>
    </w:p>
    <w:p w:rsidR="001F0400" w:rsidRDefault="007E5FD8" w:rsidP="007E5FD8">
      <w:pPr>
        <w:pStyle w:val="Standard"/>
        <w:ind w:left="720"/>
        <w:jc w:val="both"/>
        <w:rPr>
          <w:rFonts w:ascii="Arial" w:hAnsi="Arial" w:cs="Arial"/>
          <w:b/>
          <w:sz w:val="20"/>
          <w:szCs w:val="20"/>
        </w:rPr>
      </w:pPr>
      <w:r>
        <w:rPr>
          <w:rFonts w:ascii="Arial" w:hAnsi="Arial" w:cs="Arial"/>
          <w:b/>
          <w:sz w:val="20"/>
          <w:szCs w:val="20"/>
          <w:lang w:val="sr-Cyrl-RS"/>
        </w:rPr>
        <w:t xml:space="preserve">                                            13. </w:t>
      </w:r>
      <w:r w:rsidR="001F0400">
        <w:rPr>
          <w:rFonts w:ascii="Arial" w:hAnsi="Arial" w:cs="Arial"/>
          <w:b/>
          <w:sz w:val="20"/>
          <w:szCs w:val="20"/>
        </w:rPr>
        <w:t xml:space="preserve">ЗАКЉУЧАК   </w:t>
      </w:r>
    </w:p>
    <w:p w:rsidR="007E5FD8" w:rsidRDefault="007E5FD8" w:rsidP="007E5FD8">
      <w:pPr>
        <w:pStyle w:val="Standard"/>
        <w:ind w:left="720"/>
        <w:jc w:val="both"/>
        <w:rPr>
          <w:rFonts w:ascii="Arial" w:hAnsi="Arial" w:cs="Arial"/>
          <w:b/>
          <w:sz w:val="20"/>
          <w:szCs w:val="20"/>
        </w:rPr>
      </w:pPr>
    </w:p>
    <w:p w:rsidR="00CF710B" w:rsidRPr="001D3B2C" w:rsidRDefault="00CF710B" w:rsidP="00CF710B">
      <w:pPr>
        <w:ind w:firstLine="720"/>
        <w:jc w:val="both"/>
        <w:rPr>
          <w:rFonts w:ascii="Arial" w:hAnsi="Arial" w:cs="Arial"/>
          <w:sz w:val="20"/>
          <w:szCs w:val="20"/>
          <w:lang w:val="sr-Cyrl-CS"/>
        </w:rPr>
      </w:pPr>
      <w:r>
        <w:rPr>
          <w:rFonts w:ascii="Arial" w:hAnsi="Arial" w:cs="Arial"/>
          <w:sz w:val="20"/>
          <w:szCs w:val="20"/>
        </w:rPr>
        <w:t xml:space="preserve">Финансирање установе у току 2016. </w:t>
      </w:r>
      <w:proofErr w:type="gramStart"/>
      <w:r>
        <w:rPr>
          <w:rFonts w:ascii="Arial" w:hAnsi="Arial" w:cs="Arial"/>
          <w:sz w:val="20"/>
          <w:szCs w:val="20"/>
        </w:rPr>
        <w:t>године</w:t>
      </w:r>
      <w:proofErr w:type="gramEnd"/>
      <w:r>
        <w:rPr>
          <w:rFonts w:ascii="Arial" w:hAnsi="Arial" w:cs="Arial"/>
          <w:sz w:val="20"/>
          <w:szCs w:val="20"/>
        </w:rPr>
        <w:t xml:space="preserve"> било је стабилно и са позитивним финансијским резултатом,  што је омогућило несметан рад свих служби, задовољавајућу снабдевеност лековима, медицинским и санитетским материјалом, енергентима и свим потребним материјалним средствима за ефикасан и кавилитетан рад. </w:t>
      </w:r>
      <w:r w:rsidRPr="001D3B2C">
        <w:rPr>
          <w:rFonts w:ascii="Arial" w:hAnsi="Arial" w:cs="Arial"/>
          <w:sz w:val="20"/>
          <w:szCs w:val="20"/>
          <w:lang w:val="sr-Cyrl-CS"/>
        </w:rPr>
        <w:t xml:space="preserve">Остварени финансијски резултат, као разлика између остварених прихода и расхода </w:t>
      </w:r>
      <w:r>
        <w:rPr>
          <w:rFonts w:ascii="Arial" w:hAnsi="Arial" w:cs="Arial"/>
          <w:sz w:val="20"/>
          <w:szCs w:val="20"/>
          <w:lang w:val="sr-Cyrl-CS"/>
        </w:rPr>
        <w:t>посматраног периода је позитиван и представља суфицит у износу од 515.903,90</w:t>
      </w:r>
      <w:r w:rsidRPr="001D3B2C">
        <w:rPr>
          <w:rFonts w:ascii="Arial" w:hAnsi="Arial" w:cs="Arial"/>
          <w:sz w:val="20"/>
          <w:szCs w:val="20"/>
          <w:lang w:val="sr-Cyrl-CS"/>
        </w:rPr>
        <w:t xml:space="preserve"> динара.</w:t>
      </w:r>
      <w:r w:rsidRPr="00CF710B">
        <w:rPr>
          <w:rFonts w:ascii="Arial" w:hAnsi="Arial" w:cs="Arial"/>
          <w:sz w:val="20"/>
          <w:szCs w:val="20"/>
          <w:lang w:val="sr-Cyrl-CS"/>
        </w:rPr>
        <w:t xml:space="preserve"> </w:t>
      </w:r>
      <w:r>
        <w:rPr>
          <w:rFonts w:ascii="Arial" w:hAnsi="Arial" w:cs="Arial"/>
          <w:sz w:val="20"/>
          <w:szCs w:val="20"/>
          <w:lang w:val="sr-Cyrl-CS"/>
        </w:rPr>
        <w:t xml:space="preserve">.  После кориговања </w:t>
      </w:r>
      <w:r w:rsidRPr="001D3B2C">
        <w:rPr>
          <w:rFonts w:ascii="Arial" w:hAnsi="Arial" w:cs="Arial"/>
          <w:sz w:val="20"/>
          <w:szCs w:val="20"/>
          <w:lang w:val="sr-Cyrl-CS"/>
        </w:rPr>
        <w:t xml:space="preserve">исказује се позитиван финансијски резултат - суфицит   </w:t>
      </w:r>
      <w:r>
        <w:rPr>
          <w:rFonts w:ascii="Arial" w:hAnsi="Arial" w:cs="Arial"/>
          <w:sz w:val="20"/>
          <w:szCs w:val="20"/>
          <w:lang w:val="sr-Cyrl-CS"/>
        </w:rPr>
        <w:t>у износу од  8.154.756,91</w:t>
      </w:r>
      <w:r w:rsidRPr="001D3B2C">
        <w:rPr>
          <w:rFonts w:ascii="Arial" w:hAnsi="Arial" w:cs="Arial"/>
          <w:sz w:val="20"/>
          <w:szCs w:val="20"/>
          <w:lang w:val="sr-Cyrl-CS"/>
        </w:rPr>
        <w:t xml:space="preserve"> динара.</w:t>
      </w:r>
    </w:p>
    <w:p w:rsidR="001F0400" w:rsidRDefault="001F0400" w:rsidP="001F0400">
      <w:pPr>
        <w:pStyle w:val="Standard"/>
        <w:jc w:val="both"/>
        <w:rPr>
          <w:rFonts w:ascii="Arial" w:hAnsi="Arial" w:cs="Arial"/>
          <w:b/>
          <w:sz w:val="20"/>
          <w:szCs w:val="20"/>
        </w:rPr>
      </w:pPr>
    </w:p>
    <w:p w:rsidR="001F0400" w:rsidRDefault="00CF710B" w:rsidP="001F0400">
      <w:pPr>
        <w:ind w:firstLine="708"/>
        <w:jc w:val="both"/>
      </w:pPr>
      <w:r>
        <w:rPr>
          <w:rFonts w:ascii="Arial" w:hAnsi="Arial" w:cs="Arial"/>
          <w:sz w:val="20"/>
          <w:szCs w:val="20"/>
        </w:rPr>
        <w:t>Дом здравља Пожаревац је у 2016</w:t>
      </w:r>
      <w:r w:rsidR="001F0400">
        <w:rPr>
          <w:rFonts w:ascii="Arial" w:hAnsi="Arial" w:cs="Arial"/>
          <w:sz w:val="20"/>
          <w:szCs w:val="20"/>
        </w:rPr>
        <w:t xml:space="preserve">. </w:t>
      </w:r>
      <w:proofErr w:type="gramStart"/>
      <w:r w:rsidR="001F0400">
        <w:rPr>
          <w:rFonts w:ascii="Arial" w:hAnsi="Arial" w:cs="Arial"/>
          <w:sz w:val="20"/>
          <w:szCs w:val="20"/>
        </w:rPr>
        <w:t>години</w:t>
      </w:r>
      <w:proofErr w:type="gramEnd"/>
      <w:r w:rsidR="001F0400">
        <w:rPr>
          <w:rFonts w:ascii="Arial" w:hAnsi="Arial" w:cs="Arial"/>
          <w:sz w:val="20"/>
          <w:szCs w:val="20"/>
        </w:rPr>
        <w:t xml:space="preserve"> највећу пажњу посветио је побољшању остварених  акредитационих стандарда  и унапређењу знања </w:t>
      </w:r>
      <w:r w:rsidR="007936E0">
        <w:rPr>
          <w:rFonts w:ascii="Arial" w:hAnsi="Arial" w:cs="Arial"/>
          <w:sz w:val="20"/>
          <w:szCs w:val="20"/>
        </w:rPr>
        <w:t>кроз процес едукације кадра, јер је у овој години по Програму о рационализацији запослених  28 запослених отишло у пензију или по програму проглашено технолошким вишком.</w:t>
      </w:r>
      <w:r>
        <w:rPr>
          <w:rFonts w:ascii="Arial" w:hAnsi="Arial" w:cs="Arial"/>
          <w:sz w:val="20"/>
          <w:szCs w:val="20"/>
        </w:rPr>
        <w:t xml:space="preserve">  У</w:t>
      </w:r>
      <w:r w:rsidR="001F0400">
        <w:rPr>
          <w:rFonts w:ascii="Arial" w:hAnsi="Arial" w:cs="Arial"/>
          <w:sz w:val="20"/>
          <w:szCs w:val="20"/>
        </w:rPr>
        <w:t xml:space="preserve"> току године</w:t>
      </w:r>
      <w:r>
        <w:rPr>
          <w:rFonts w:ascii="Arial" w:hAnsi="Arial" w:cs="Arial"/>
          <w:sz w:val="20"/>
          <w:szCs w:val="20"/>
          <w:lang w:val="sr-Cyrl-RS"/>
        </w:rPr>
        <w:t xml:space="preserve"> велики број запослених је</w:t>
      </w:r>
      <w:r>
        <w:rPr>
          <w:rFonts w:ascii="Arial" w:hAnsi="Arial" w:cs="Arial"/>
          <w:sz w:val="20"/>
          <w:szCs w:val="20"/>
        </w:rPr>
        <w:t xml:space="preserve"> обавио</w:t>
      </w:r>
      <w:r w:rsidR="001F0400">
        <w:rPr>
          <w:rFonts w:ascii="Arial" w:hAnsi="Arial" w:cs="Arial"/>
          <w:sz w:val="20"/>
          <w:szCs w:val="20"/>
        </w:rPr>
        <w:t xml:space="preserve"> иновацију знања кроз посету семинарима, радионицама, предавањима и другим облицима укључивања у процес континуиране медицинске едукације.</w:t>
      </w:r>
    </w:p>
    <w:p w:rsidR="001F0400" w:rsidRDefault="001F0400" w:rsidP="001F0400">
      <w:pPr>
        <w:ind w:firstLine="708"/>
        <w:jc w:val="both"/>
        <w:rPr>
          <w:rFonts w:ascii="Arial" w:hAnsi="Arial" w:cs="Arial"/>
          <w:sz w:val="20"/>
          <w:szCs w:val="20"/>
        </w:rPr>
      </w:pPr>
      <w:r>
        <w:rPr>
          <w:rFonts w:ascii="Arial" w:hAnsi="Arial" w:cs="Arial"/>
          <w:sz w:val="20"/>
          <w:szCs w:val="20"/>
        </w:rPr>
        <w:t xml:space="preserve">У оквиру стратегије Министарства здравља Републике Србије одвијају се пројекти скрининг програма за рано откривање рака грлића материце и дебелог </w:t>
      </w:r>
      <w:proofErr w:type="gramStart"/>
      <w:r>
        <w:rPr>
          <w:rFonts w:ascii="Arial" w:hAnsi="Arial" w:cs="Arial"/>
          <w:sz w:val="20"/>
          <w:szCs w:val="20"/>
        </w:rPr>
        <w:t>црева</w:t>
      </w:r>
      <w:r w:rsidR="00CF710B">
        <w:rPr>
          <w:rFonts w:ascii="Arial" w:hAnsi="Arial" w:cs="Arial"/>
          <w:sz w:val="20"/>
          <w:szCs w:val="20"/>
          <w:lang w:val="sr-Cyrl-RS"/>
        </w:rPr>
        <w:t xml:space="preserve"> ,</w:t>
      </w:r>
      <w:proofErr w:type="gramEnd"/>
      <w:r w:rsidR="00CF710B">
        <w:rPr>
          <w:rFonts w:ascii="Arial" w:hAnsi="Arial" w:cs="Arial"/>
          <w:sz w:val="20"/>
          <w:szCs w:val="20"/>
          <w:lang w:val="sr-Cyrl-RS"/>
        </w:rPr>
        <w:t xml:space="preserve"> рака дојке,</w:t>
      </w:r>
      <w:r w:rsidR="00CF710B">
        <w:rPr>
          <w:rFonts w:ascii="Arial" w:hAnsi="Arial" w:cs="Arial"/>
          <w:sz w:val="20"/>
          <w:szCs w:val="20"/>
        </w:rPr>
        <w:t xml:space="preserve"> </w:t>
      </w:r>
      <w:r>
        <w:rPr>
          <w:rFonts w:ascii="Arial" w:hAnsi="Arial" w:cs="Arial"/>
          <w:sz w:val="20"/>
          <w:szCs w:val="20"/>
        </w:rPr>
        <w:t xml:space="preserve"> кардиов</w:t>
      </w:r>
      <w:r w:rsidR="00544D6C">
        <w:rPr>
          <w:rFonts w:ascii="Arial" w:hAnsi="Arial" w:cs="Arial"/>
          <w:sz w:val="20"/>
          <w:szCs w:val="20"/>
        </w:rPr>
        <w:t xml:space="preserve">аскуларних болести и дијабетеса, </w:t>
      </w:r>
      <w:r w:rsidR="009411F6">
        <w:rPr>
          <w:rFonts w:ascii="Arial" w:hAnsi="Arial" w:cs="Arial"/>
          <w:sz w:val="20"/>
          <w:szCs w:val="20"/>
          <w:lang w:val="sr-Cyrl-RS"/>
        </w:rPr>
        <w:t>„</w:t>
      </w:r>
      <w:r w:rsidR="006B19F8" w:rsidRPr="00E87052">
        <w:rPr>
          <w:rFonts w:ascii="Arial" w:hAnsi="Arial" w:cs="Arial"/>
          <w:sz w:val="20"/>
          <w:szCs w:val="20"/>
          <w:lang w:val="sr-Cyrl-CS"/>
        </w:rPr>
        <w:t>Подршка развоју деце у раном детињству</w:t>
      </w:r>
      <w:r w:rsidR="009411F6">
        <w:rPr>
          <w:rFonts w:ascii="Arial" w:hAnsi="Arial" w:cs="Arial"/>
          <w:sz w:val="20"/>
          <w:szCs w:val="20"/>
          <w:lang w:val="sr-Cyrl-CS"/>
        </w:rPr>
        <w:t>“.</w:t>
      </w:r>
      <w:r w:rsidR="009411F6" w:rsidRPr="009411F6">
        <w:t xml:space="preserve"> </w:t>
      </w:r>
      <w:r w:rsidR="009411F6" w:rsidRPr="009411F6">
        <w:rPr>
          <w:rFonts w:ascii="Arial" w:hAnsi="Arial" w:cs="Arial"/>
          <w:sz w:val="20"/>
          <w:szCs w:val="20"/>
        </w:rPr>
        <w:t xml:space="preserve">У оквиру Саветовалишта за труднице </w:t>
      </w:r>
      <w:r w:rsidR="009411F6">
        <w:rPr>
          <w:rFonts w:ascii="Arial" w:hAnsi="Arial" w:cs="Arial"/>
          <w:sz w:val="20"/>
          <w:szCs w:val="20"/>
          <w:lang w:val="sr-Cyrl-RS"/>
        </w:rPr>
        <w:t xml:space="preserve">спроводи </w:t>
      </w:r>
      <w:proofErr w:type="gramStart"/>
      <w:r w:rsidR="009411F6">
        <w:rPr>
          <w:rFonts w:ascii="Arial" w:hAnsi="Arial" w:cs="Arial"/>
          <w:sz w:val="20"/>
          <w:szCs w:val="20"/>
          <w:lang w:val="sr-Cyrl-RS"/>
        </w:rPr>
        <w:t xml:space="preserve">се </w:t>
      </w:r>
      <w:r w:rsidR="009411F6" w:rsidRPr="009411F6">
        <w:rPr>
          <w:rFonts w:ascii="Arial" w:hAnsi="Arial" w:cs="Arial"/>
          <w:sz w:val="20"/>
          <w:szCs w:val="20"/>
          <w:lang w:val="sr-Cyrl-RS"/>
        </w:rPr>
        <w:t xml:space="preserve"> рад</w:t>
      </w:r>
      <w:proofErr w:type="gramEnd"/>
      <w:r w:rsidR="009411F6" w:rsidRPr="009411F6">
        <w:rPr>
          <w:rFonts w:ascii="Arial" w:hAnsi="Arial" w:cs="Arial"/>
          <w:sz w:val="20"/>
          <w:szCs w:val="20"/>
          <w:lang w:val="sr-Cyrl-RS"/>
        </w:rPr>
        <w:t xml:space="preserve"> </w:t>
      </w:r>
      <w:r w:rsidR="009411F6" w:rsidRPr="009411F6">
        <w:rPr>
          <w:rFonts w:ascii="Arial" w:hAnsi="Arial" w:cs="Arial"/>
          <w:sz w:val="20"/>
          <w:szCs w:val="20"/>
        </w:rPr>
        <w:t>„Школе родитељства</w:t>
      </w:r>
      <w:r w:rsidR="009411F6">
        <w:rPr>
          <w:rFonts w:ascii="Arial" w:hAnsi="Arial" w:cs="Arial"/>
          <w:sz w:val="20"/>
          <w:szCs w:val="20"/>
          <w:lang w:val="sr-Cyrl-RS"/>
        </w:rPr>
        <w:t>“.</w:t>
      </w:r>
      <w:r>
        <w:rPr>
          <w:rFonts w:ascii="Arial" w:hAnsi="Arial" w:cs="Arial"/>
          <w:sz w:val="20"/>
          <w:szCs w:val="20"/>
        </w:rPr>
        <w:t xml:space="preserve"> Дом здравља је у оквиру својих служби укључен у ове пројекте.</w:t>
      </w:r>
    </w:p>
    <w:p w:rsidR="009411F6" w:rsidRDefault="009411F6" w:rsidP="001F0400">
      <w:pPr>
        <w:ind w:firstLine="708"/>
        <w:jc w:val="both"/>
        <w:rPr>
          <w:rFonts w:ascii="Arial" w:hAnsi="Arial" w:cs="Arial"/>
          <w:sz w:val="20"/>
          <w:szCs w:val="20"/>
        </w:rPr>
      </w:pPr>
    </w:p>
    <w:p w:rsidR="009411F6" w:rsidRDefault="009411F6" w:rsidP="001F0400">
      <w:pPr>
        <w:ind w:firstLine="708"/>
        <w:jc w:val="both"/>
        <w:rPr>
          <w:rFonts w:ascii="Arial" w:hAnsi="Arial" w:cs="Arial"/>
          <w:sz w:val="20"/>
          <w:szCs w:val="20"/>
          <w:lang w:val="sr-Cyrl-RS"/>
        </w:rPr>
      </w:pPr>
      <w:r>
        <w:rPr>
          <w:rFonts w:ascii="Arial" w:hAnsi="Arial" w:cs="Arial"/>
          <w:sz w:val="20"/>
          <w:szCs w:val="20"/>
          <w:lang w:val="sr-Cyrl-RS"/>
        </w:rPr>
        <w:t>На основу анализе достављеног Извештаја о извршењу Плана рада Дома здравља Пожаревац  и Извештаја електронске фактуре РФЗО за период јануар-децембар 2016. године , стручни тим Центра за промоцију здравља, анализу, планирање, организацију здравствене заштите, информатику и биостатистику у здравству ЗЗЈЗ у Пожаревцу дао је мишљење да је извршење остварено у складу са планом у скоро свим службама, осим у службама здравствене заштите школске деце, жена и стоматологије за које постоји адекватно образложење.</w:t>
      </w:r>
    </w:p>
    <w:p w:rsidR="009411F6" w:rsidRDefault="009411F6" w:rsidP="001F0400">
      <w:pPr>
        <w:ind w:firstLine="708"/>
        <w:jc w:val="both"/>
        <w:rPr>
          <w:rFonts w:ascii="Arial" w:hAnsi="Arial" w:cs="Arial"/>
          <w:sz w:val="20"/>
          <w:szCs w:val="20"/>
          <w:lang w:val="sr-Cyrl-RS"/>
        </w:rPr>
      </w:pPr>
      <w:r>
        <w:rPr>
          <w:rFonts w:ascii="Arial" w:hAnsi="Arial" w:cs="Arial"/>
          <w:sz w:val="20"/>
          <w:szCs w:val="20"/>
          <w:lang w:val="sr-Cyrl-RS"/>
        </w:rPr>
        <w:t>Према Извештају о релизацији плана рада на нивоу Дома здравља Пожаревац у наведено периоду остварено је укупно 1.357.803 услуга здравствене заштите или 100,09% у односу на план, што укупно представља успешну реализацију.</w:t>
      </w:r>
    </w:p>
    <w:p w:rsidR="005E6A4F" w:rsidRPr="009411F6" w:rsidRDefault="005E6A4F" w:rsidP="001F0400">
      <w:pPr>
        <w:ind w:firstLine="708"/>
        <w:jc w:val="both"/>
        <w:rPr>
          <w:rFonts w:ascii="Arial" w:hAnsi="Arial" w:cs="Arial"/>
          <w:sz w:val="20"/>
          <w:szCs w:val="20"/>
          <w:lang w:val="sr-Cyrl-RS"/>
        </w:rPr>
      </w:pPr>
      <w:r>
        <w:rPr>
          <w:rFonts w:ascii="Arial" w:hAnsi="Arial" w:cs="Arial"/>
          <w:sz w:val="20"/>
          <w:szCs w:val="20"/>
          <w:lang w:val="sr-Cyrl-RS"/>
        </w:rPr>
        <w:t>Према Извештају електронске фактуре, у току 2016. године РФЗО филијала за Браничевски округ са седиштем у Пожаревцу , Дому здравља Пожаревац је признао укупно 1.421.172 услуге, што у односу на вредност укупног броја планираних услуга износи 104,76%.</w:t>
      </w:r>
    </w:p>
    <w:p w:rsidR="005E6A4F" w:rsidRDefault="005E6A4F" w:rsidP="001F0400">
      <w:pPr>
        <w:ind w:firstLine="708"/>
        <w:jc w:val="both"/>
        <w:rPr>
          <w:rFonts w:ascii="Arial" w:hAnsi="Arial" w:cs="Arial"/>
          <w:sz w:val="20"/>
          <w:szCs w:val="20"/>
        </w:rPr>
      </w:pPr>
    </w:p>
    <w:p w:rsidR="00CF710B" w:rsidRDefault="001F0400" w:rsidP="001F0400">
      <w:pPr>
        <w:ind w:firstLine="708"/>
        <w:jc w:val="both"/>
        <w:rPr>
          <w:rFonts w:ascii="Arial" w:hAnsi="Arial" w:cs="Arial"/>
          <w:sz w:val="20"/>
          <w:szCs w:val="20"/>
        </w:rPr>
      </w:pPr>
      <w:r>
        <w:rPr>
          <w:rFonts w:ascii="Arial" w:hAnsi="Arial" w:cs="Arial"/>
          <w:sz w:val="20"/>
          <w:szCs w:val="20"/>
        </w:rPr>
        <w:t>Значајно унапређење процеса рада учињено је у области набавке опреме за медицинску дијагностику. Најзначајније новине остварене су у области радиолошке дијагностике и то набавком</w:t>
      </w:r>
      <w:r w:rsidR="005E6A4F">
        <w:rPr>
          <w:rFonts w:ascii="Arial" w:hAnsi="Arial" w:cs="Arial"/>
          <w:sz w:val="20"/>
          <w:szCs w:val="20"/>
          <w:lang w:val="sr-Cyrl-RS"/>
        </w:rPr>
        <w:t xml:space="preserve"> дигиталног ортопана са ласерским штампачем за службу стоматологије за одрасле,</w:t>
      </w:r>
      <w:r>
        <w:rPr>
          <w:rFonts w:ascii="Arial" w:hAnsi="Arial" w:cs="Arial"/>
          <w:sz w:val="20"/>
          <w:szCs w:val="20"/>
        </w:rPr>
        <w:t xml:space="preserve"> што је омогућено издвајањем средстава из буџета Града Пожаревца.</w:t>
      </w:r>
    </w:p>
    <w:p w:rsidR="00CF710B" w:rsidRDefault="00CF710B" w:rsidP="001F0400">
      <w:pPr>
        <w:ind w:firstLine="708"/>
        <w:jc w:val="both"/>
        <w:rPr>
          <w:rFonts w:ascii="Arial" w:hAnsi="Arial" w:cs="Arial"/>
          <w:sz w:val="20"/>
          <w:szCs w:val="20"/>
        </w:rPr>
      </w:pPr>
    </w:p>
    <w:p w:rsidR="001F0400" w:rsidRDefault="001F0400" w:rsidP="001F0400">
      <w:pPr>
        <w:ind w:firstLine="708"/>
        <w:jc w:val="both"/>
        <w:rPr>
          <w:rFonts w:ascii="Arial" w:hAnsi="Arial" w:cs="Arial"/>
          <w:sz w:val="20"/>
          <w:szCs w:val="20"/>
        </w:rPr>
      </w:pPr>
      <w:r>
        <w:rPr>
          <w:rFonts w:ascii="Arial" w:hAnsi="Arial" w:cs="Arial"/>
          <w:sz w:val="20"/>
          <w:szCs w:val="20"/>
        </w:rPr>
        <w:t>Резултати пословања и рада Дома здравља По</w:t>
      </w:r>
      <w:r w:rsidR="005E6A4F">
        <w:rPr>
          <w:rFonts w:ascii="Arial" w:hAnsi="Arial" w:cs="Arial"/>
          <w:sz w:val="20"/>
          <w:szCs w:val="20"/>
        </w:rPr>
        <w:t>жаревац који су остварени у 2016</w:t>
      </w:r>
      <w:r>
        <w:rPr>
          <w:rFonts w:ascii="Arial" w:hAnsi="Arial" w:cs="Arial"/>
          <w:sz w:val="20"/>
          <w:szCs w:val="20"/>
        </w:rPr>
        <w:t xml:space="preserve">. </w:t>
      </w:r>
      <w:proofErr w:type="gramStart"/>
      <w:r>
        <w:rPr>
          <w:rFonts w:ascii="Arial" w:hAnsi="Arial" w:cs="Arial"/>
          <w:sz w:val="20"/>
          <w:szCs w:val="20"/>
        </w:rPr>
        <w:t>години</w:t>
      </w:r>
      <w:proofErr w:type="gramEnd"/>
      <w:r>
        <w:rPr>
          <w:rFonts w:ascii="Arial" w:hAnsi="Arial" w:cs="Arial"/>
          <w:sz w:val="20"/>
          <w:szCs w:val="20"/>
        </w:rPr>
        <w:t xml:space="preserve"> омогућили су солидну основу да и у наредном периоду Дом здравља остварује своју значајну улогу на очувању здравља становника Општине Пожаревац.</w:t>
      </w:r>
    </w:p>
    <w:p w:rsidR="007D408E" w:rsidRDefault="007D408E" w:rsidP="001F0400">
      <w:pPr>
        <w:ind w:firstLine="708"/>
        <w:jc w:val="both"/>
        <w:rPr>
          <w:rFonts w:ascii="Arial" w:hAnsi="Arial" w:cs="Arial"/>
          <w:sz w:val="20"/>
          <w:szCs w:val="20"/>
        </w:rPr>
      </w:pPr>
    </w:p>
    <w:p w:rsidR="007D408E" w:rsidRDefault="007D408E" w:rsidP="001F0400">
      <w:pPr>
        <w:ind w:firstLine="708"/>
        <w:jc w:val="both"/>
        <w:rPr>
          <w:rFonts w:ascii="Arial" w:hAnsi="Arial" w:cs="Arial"/>
          <w:sz w:val="20"/>
          <w:szCs w:val="20"/>
        </w:rPr>
      </w:pPr>
    </w:p>
    <w:p w:rsidR="001F0400" w:rsidRDefault="001F0400" w:rsidP="001F0400">
      <w:pPr>
        <w:pStyle w:val="Standard"/>
        <w:jc w:val="both"/>
      </w:pPr>
      <w:r>
        <w:rPr>
          <w:rFonts w:ascii="Arial" w:hAnsi="Arial" w:cs="Arial"/>
          <w:b/>
          <w:sz w:val="20"/>
          <w:szCs w:val="20"/>
        </w:rPr>
        <w:t xml:space="preserve">                                                                           </w:t>
      </w:r>
    </w:p>
    <w:p w:rsidR="007D408E" w:rsidRPr="007D408E" w:rsidRDefault="001F0400" w:rsidP="001F0400">
      <w:pPr>
        <w:pStyle w:val="Standard"/>
        <w:ind w:left="720"/>
        <w:jc w:val="both"/>
        <w:rPr>
          <w:rFonts w:ascii="Arial" w:hAnsi="Arial" w:cs="Arial"/>
          <w:b/>
          <w:lang w:val="sr-Cyrl-RS"/>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7D408E">
        <w:rPr>
          <w:rFonts w:ascii="Arial" w:hAnsi="Arial" w:cs="Arial"/>
          <w:b/>
        </w:rPr>
        <w:tab/>
      </w:r>
      <w:r w:rsidR="007D408E" w:rsidRPr="007D408E">
        <w:rPr>
          <w:rFonts w:ascii="Arial" w:hAnsi="Arial" w:cs="Arial"/>
          <w:b/>
          <w:lang w:val="sr-Cyrl-RS"/>
        </w:rPr>
        <w:t xml:space="preserve">  </w:t>
      </w:r>
      <w:r w:rsidRPr="007D408E">
        <w:rPr>
          <w:rFonts w:ascii="Arial" w:hAnsi="Arial" w:cs="Arial"/>
          <w:b/>
        </w:rPr>
        <w:t xml:space="preserve">     Директор</w:t>
      </w:r>
      <w:r w:rsidR="007D408E" w:rsidRPr="007D408E">
        <w:rPr>
          <w:rFonts w:ascii="Arial" w:hAnsi="Arial" w:cs="Arial"/>
          <w:b/>
          <w:lang w:val="sr-Cyrl-RS"/>
        </w:rPr>
        <w:t xml:space="preserve"> </w:t>
      </w:r>
    </w:p>
    <w:p w:rsidR="001F0400" w:rsidRPr="007D408E" w:rsidRDefault="007D408E" w:rsidP="001F0400">
      <w:pPr>
        <w:pStyle w:val="Standard"/>
        <w:ind w:left="720"/>
        <w:jc w:val="both"/>
        <w:rPr>
          <w:b/>
          <w:lang w:val="sr-Cyrl-RS"/>
        </w:rPr>
      </w:pPr>
      <w:r w:rsidRPr="007D408E">
        <w:rPr>
          <w:rFonts w:ascii="Arial" w:hAnsi="Arial" w:cs="Arial"/>
          <w:b/>
          <w:lang w:val="sr-Cyrl-RS"/>
        </w:rPr>
        <w:t xml:space="preserve">                                                                 Дома здравља Пожаревац</w:t>
      </w:r>
    </w:p>
    <w:p w:rsidR="001F0400" w:rsidRDefault="001F0400" w:rsidP="001F0400">
      <w:pPr>
        <w:pStyle w:val="Standard"/>
        <w:ind w:left="720"/>
        <w:jc w:val="both"/>
        <w:rPr>
          <w:rFonts w:ascii="Arial" w:hAnsi="Arial" w:cs="Arial"/>
          <w:b/>
          <w:lang w:val="sr-Cyrl-RS"/>
        </w:rPr>
      </w:pPr>
      <w:r w:rsidRPr="007D408E">
        <w:rPr>
          <w:rFonts w:ascii="Arial" w:hAnsi="Arial" w:cs="Arial"/>
          <w:b/>
        </w:rPr>
        <w:tab/>
      </w:r>
      <w:r w:rsidRPr="007D408E">
        <w:rPr>
          <w:rFonts w:ascii="Arial" w:hAnsi="Arial" w:cs="Arial"/>
          <w:b/>
        </w:rPr>
        <w:tab/>
      </w:r>
      <w:r w:rsidRPr="007D408E">
        <w:rPr>
          <w:rFonts w:ascii="Arial" w:hAnsi="Arial" w:cs="Arial"/>
          <w:b/>
        </w:rPr>
        <w:tab/>
      </w:r>
      <w:r w:rsidRPr="007D408E">
        <w:rPr>
          <w:rFonts w:ascii="Arial" w:hAnsi="Arial" w:cs="Arial"/>
          <w:b/>
        </w:rPr>
        <w:tab/>
      </w:r>
      <w:r w:rsidRPr="007D408E">
        <w:rPr>
          <w:rFonts w:ascii="Arial" w:hAnsi="Arial" w:cs="Arial"/>
          <w:b/>
        </w:rPr>
        <w:tab/>
      </w:r>
      <w:r w:rsidRPr="007D408E">
        <w:rPr>
          <w:rFonts w:ascii="Arial" w:hAnsi="Arial" w:cs="Arial"/>
          <w:b/>
        </w:rPr>
        <w:tab/>
      </w:r>
      <w:r w:rsidR="005E6A4F" w:rsidRPr="007D408E">
        <w:rPr>
          <w:rFonts w:ascii="Arial" w:hAnsi="Arial" w:cs="Arial"/>
          <w:b/>
          <w:lang w:val="sr-Cyrl-RS"/>
        </w:rPr>
        <w:t xml:space="preserve">      </w:t>
      </w:r>
      <w:r w:rsidRPr="007D408E">
        <w:rPr>
          <w:rFonts w:ascii="Arial" w:hAnsi="Arial" w:cs="Arial"/>
          <w:b/>
        </w:rPr>
        <w:t xml:space="preserve">     </w:t>
      </w:r>
      <w:r w:rsidR="005E6A4F" w:rsidRPr="007D408E">
        <w:rPr>
          <w:rFonts w:ascii="Arial" w:hAnsi="Arial" w:cs="Arial"/>
          <w:b/>
          <w:lang w:val="sr-Cyrl-RS"/>
        </w:rPr>
        <w:t>Др Драган Ракић</w:t>
      </w:r>
    </w:p>
    <w:p w:rsidR="00280CBC" w:rsidRDefault="00280CBC" w:rsidP="001F0400">
      <w:pPr>
        <w:pStyle w:val="Standard"/>
        <w:ind w:left="720"/>
        <w:jc w:val="both"/>
        <w:rPr>
          <w:rFonts w:ascii="Arial" w:hAnsi="Arial" w:cs="Arial"/>
          <w:b/>
          <w:lang w:val="sr-Cyrl-RS"/>
        </w:rPr>
      </w:pPr>
    </w:p>
    <w:p w:rsidR="00280CBC" w:rsidRDefault="00280CBC" w:rsidP="001F0400">
      <w:pPr>
        <w:pStyle w:val="Standard"/>
        <w:ind w:left="720"/>
        <w:jc w:val="both"/>
        <w:rPr>
          <w:rFonts w:ascii="Arial" w:hAnsi="Arial" w:cs="Arial"/>
          <w:b/>
          <w:lang w:val="sr-Cyrl-RS"/>
        </w:rPr>
      </w:pPr>
    </w:p>
    <w:p w:rsidR="00280CBC" w:rsidRPr="00280CBC" w:rsidRDefault="00280CBC" w:rsidP="00280CBC">
      <w:pPr>
        <w:pStyle w:val="Standard"/>
        <w:ind w:left="720"/>
        <w:jc w:val="both"/>
        <w:rPr>
          <w:rFonts w:ascii="Arial" w:hAnsi="Arial" w:cs="Arial"/>
          <w:b/>
          <w:lang w:val="sr-Cyrl-RS"/>
        </w:rPr>
      </w:pPr>
      <w:r>
        <w:rPr>
          <w:rFonts w:ascii="Arial" w:hAnsi="Arial" w:cs="Arial"/>
          <w:b/>
          <w:lang w:val="sr-Latn-RS"/>
        </w:rPr>
        <w:t xml:space="preserve">                                                                 </w:t>
      </w:r>
      <w:r>
        <w:rPr>
          <w:rFonts w:ascii="Arial" w:hAnsi="Arial" w:cs="Arial"/>
          <w:b/>
          <w:lang w:val="sr-Cyrl-RS"/>
        </w:rPr>
        <w:t xml:space="preserve">Председник Управног одбора </w:t>
      </w:r>
    </w:p>
    <w:p w:rsidR="00280CBC" w:rsidRDefault="00280CBC" w:rsidP="00280CBC">
      <w:pPr>
        <w:pStyle w:val="Standard"/>
        <w:ind w:left="720"/>
        <w:jc w:val="both"/>
        <w:rPr>
          <w:rFonts w:ascii="Arial" w:hAnsi="Arial" w:cs="Arial"/>
          <w:b/>
          <w:lang w:val="sr-Cyrl-RS"/>
        </w:rPr>
      </w:pPr>
      <w:r w:rsidRPr="007D408E">
        <w:rPr>
          <w:rFonts w:ascii="Arial" w:hAnsi="Arial" w:cs="Arial"/>
          <w:b/>
          <w:lang w:val="sr-Cyrl-RS"/>
        </w:rPr>
        <w:t xml:space="preserve">                                                            </w:t>
      </w:r>
      <w:r>
        <w:rPr>
          <w:rFonts w:ascii="Arial" w:hAnsi="Arial" w:cs="Arial"/>
          <w:b/>
          <w:lang w:val="sr-Cyrl-RS"/>
        </w:rPr>
        <w:t xml:space="preserve">   </w:t>
      </w:r>
      <w:r w:rsidRPr="007D408E">
        <w:rPr>
          <w:rFonts w:ascii="Arial" w:hAnsi="Arial" w:cs="Arial"/>
          <w:b/>
          <w:lang w:val="sr-Cyrl-RS"/>
        </w:rPr>
        <w:t xml:space="preserve">     Дома здравља Пожаревац</w:t>
      </w:r>
    </w:p>
    <w:p w:rsidR="00280CBC" w:rsidRDefault="00280CBC" w:rsidP="00280CBC">
      <w:pPr>
        <w:pStyle w:val="Standard"/>
        <w:ind w:left="720"/>
        <w:jc w:val="both"/>
        <w:rPr>
          <w:rFonts w:ascii="Arial" w:hAnsi="Arial" w:cs="Arial"/>
          <w:b/>
          <w:lang w:val="sr-Cyrl-RS"/>
        </w:rPr>
      </w:pPr>
      <w:r>
        <w:rPr>
          <w:rFonts w:ascii="Arial" w:hAnsi="Arial" w:cs="Arial"/>
          <w:b/>
          <w:lang w:val="sr-Cyrl-RS"/>
        </w:rPr>
        <w:t xml:space="preserve">                                                      Александа Стојадиновић дипл.правник</w:t>
      </w:r>
    </w:p>
    <w:p w:rsidR="00280CBC" w:rsidRPr="007D408E" w:rsidRDefault="00280CBC" w:rsidP="00280CBC">
      <w:pPr>
        <w:pStyle w:val="Standard"/>
        <w:ind w:left="720"/>
        <w:jc w:val="both"/>
        <w:rPr>
          <w:b/>
          <w:lang w:val="sr-Cyrl-RS"/>
        </w:rPr>
      </w:pPr>
    </w:p>
    <w:p w:rsidR="00280CBC" w:rsidRPr="00280CBC" w:rsidRDefault="00280CBC" w:rsidP="001F0400">
      <w:pPr>
        <w:pStyle w:val="Standard"/>
        <w:ind w:left="720"/>
        <w:jc w:val="both"/>
        <w:rPr>
          <w:rFonts w:ascii="Arial" w:hAnsi="Arial" w:cs="Arial"/>
          <w:b/>
          <w:lang w:val="sr-Latn-RS"/>
        </w:rPr>
      </w:pPr>
    </w:p>
    <w:sectPr w:rsidR="00280CBC" w:rsidRPr="00280C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72B0"/>
    <w:multiLevelType w:val="multilevel"/>
    <w:tmpl w:val="3EB4D9AE"/>
    <w:styleLink w:val="WWNum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051D50DD"/>
    <w:multiLevelType w:val="hybridMultilevel"/>
    <w:tmpl w:val="280CC950"/>
    <w:lvl w:ilvl="0" w:tplc="0862DE78">
      <w:start w:val="1"/>
      <w:numFmt w:val="decimal"/>
      <w:lvlText w:val="%1."/>
      <w:lvlJc w:val="left"/>
      <w:pPr>
        <w:ind w:left="2160" w:hanging="360"/>
      </w:pPr>
    </w:lvl>
    <w:lvl w:ilvl="1" w:tplc="241A0019">
      <w:start w:val="1"/>
      <w:numFmt w:val="lowerLetter"/>
      <w:lvlText w:val="%2."/>
      <w:lvlJc w:val="left"/>
      <w:pPr>
        <w:ind w:left="2880" w:hanging="360"/>
      </w:pPr>
    </w:lvl>
    <w:lvl w:ilvl="2" w:tplc="241A001B">
      <w:start w:val="1"/>
      <w:numFmt w:val="lowerRoman"/>
      <w:lvlText w:val="%3."/>
      <w:lvlJc w:val="right"/>
      <w:pPr>
        <w:ind w:left="3600" w:hanging="180"/>
      </w:pPr>
    </w:lvl>
    <w:lvl w:ilvl="3" w:tplc="241A000F">
      <w:start w:val="1"/>
      <w:numFmt w:val="decimal"/>
      <w:lvlText w:val="%4."/>
      <w:lvlJc w:val="left"/>
      <w:pPr>
        <w:ind w:left="4320" w:hanging="360"/>
      </w:pPr>
    </w:lvl>
    <w:lvl w:ilvl="4" w:tplc="241A0019">
      <w:start w:val="1"/>
      <w:numFmt w:val="lowerLetter"/>
      <w:lvlText w:val="%5."/>
      <w:lvlJc w:val="left"/>
      <w:pPr>
        <w:ind w:left="5040" w:hanging="360"/>
      </w:pPr>
    </w:lvl>
    <w:lvl w:ilvl="5" w:tplc="241A001B">
      <w:start w:val="1"/>
      <w:numFmt w:val="lowerRoman"/>
      <w:lvlText w:val="%6."/>
      <w:lvlJc w:val="right"/>
      <w:pPr>
        <w:ind w:left="5760" w:hanging="180"/>
      </w:pPr>
    </w:lvl>
    <w:lvl w:ilvl="6" w:tplc="241A000F">
      <w:start w:val="1"/>
      <w:numFmt w:val="decimal"/>
      <w:lvlText w:val="%7."/>
      <w:lvlJc w:val="left"/>
      <w:pPr>
        <w:ind w:left="6480" w:hanging="360"/>
      </w:pPr>
    </w:lvl>
    <w:lvl w:ilvl="7" w:tplc="241A0019">
      <w:start w:val="1"/>
      <w:numFmt w:val="lowerLetter"/>
      <w:lvlText w:val="%8."/>
      <w:lvlJc w:val="left"/>
      <w:pPr>
        <w:ind w:left="7200" w:hanging="360"/>
      </w:pPr>
    </w:lvl>
    <w:lvl w:ilvl="8" w:tplc="241A001B">
      <w:start w:val="1"/>
      <w:numFmt w:val="lowerRoman"/>
      <w:lvlText w:val="%9."/>
      <w:lvlJc w:val="right"/>
      <w:pPr>
        <w:ind w:left="7920" w:hanging="180"/>
      </w:pPr>
    </w:lvl>
  </w:abstractNum>
  <w:abstractNum w:abstractNumId="2" w15:restartNumberingAfterBreak="0">
    <w:nsid w:val="104266DB"/>
    <w:multiLevelType w:val="multilevel"/>
    <w:tmpl w:val="4874E062"/>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1EE91AE4"/>
    <w:multiLevelType w:val="multilevel"/>
    <w:tmpl w:val="A88CA148"/>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271B014C"/>
    <w:multiLevelType w:val="hybridMultilevel"/>
    <w:tmpl w:val="78E2DFD2"/>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 w15:restartNumberingAfterBreak="0">
    <w:nsid w:val="2AC90DDF"/>
    <w:multiLevelType w:val="multilevel"/>
    <w:tmpl w:val="B9A0B4E8"/>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39EC40B1"/>
    <w:multiLevelType w:val="multilevel"/>
    <w:tmpl w:val="063A3D90"/>
    <w:lvl w:ilvl="0">
      <w:start w:val="13"/>
      <w:numFmt w:val="decimal"/>
      <w:lvlText w:val="%1."/>
      <w:lvlJc w:val="left"/>
      <w:pPr>
        <w:ind w:left="1080" w:hanging="360"/>
      </w:pPr>
      <w:rPr>
        <w:rFonts w:ascii="Arial" w:hAnsi="Arial" w:cs="Arial"/>
        <w:b/>
        <w:sz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A2B49C3"/>
    <w:multiLevelType w:val="hybridMultilevel"/>
    <w:tmpl w:val="0434A298"/>
    <w:lvl w:ilvl="0" w:tplc="0809000F">
      <w:start w:val="1"/>
      <w:numFmt w:val="decimal"/>
      <w:lvlText w:val="%1."/>
      <w:lvlJc w:val="left"/>
      <w:pPr>
        <w:tabs>
          <w:tab w:val="num" w:pos="906"/>
        </w:tabs>
        <w:ind w:left="90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7427061"/>
    <w:multiLevelType w:val="multilevel"/>
    <w:tmpl w:val="F58A401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475974B0"/>
    <w:multiLevelType w:val="multilevel"/>
    <w:tmpl w:val="8C9E1D44"/>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499E788F"/>
    <w:multiLevelType w:val="multilevel"/>
    <w:tmpl w:val="B6B4B922"/>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4F9A02CB"/>
    <w:multiLevelType w:val="hybridMultilevel"/>
    <w:tmpl w:val="95766C6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4FE95891"/>
    <w:multiLevelType w:val="multilevel"/>
    <w:tmpl w:val="E858202C"/>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51545916"/>
    <w:multiLevelType w:val="multilevel"/>
    <w:tmpl w:val="EBAE1B8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55F27C36"/>
    <w:multiLevelType w:val="hybridMultilevel"/>
    <w:tmpl w:val="54688718"/>
    <w:lvl w:ilvl="0" w:tplc="670A7782">
      <w:start w:val="1"/>
      <w:numFmt w:val="decimal"/>
      <w:lvlText w:val="%1."/>
      <w:lvlJc w:val="left"/>
      <w:pPr>
        <w:ind w:left="1800" w:hanging="360"/>
      </w:pPr>
      <w:rPr>
        <w:rFonts w:hint="default"/>
      </w:rPr>
    </w:lvl>
    <w:lvl w:ilvl="1" w:tplc="241A0019" w:tentative="1">
      <w:start w:val="1"/>
      <w:numFmt w:val="lowerLetter"/>
      <w:lvlText w:val="%2."/>
      <w:lvlJc w:val="left"/>
      <w:pPr>
        <w:ind w:left="2520" w:hanging="360"/>
      </w:pPr>
    </w:lvl>
    <w:lvl w:ilvl="2" w:tplc="241A001B" w:tentative="1">
      <w:start w:val="1"/>
      <w:numFmt w:val="lowerRoman"/>
      <w:lvlText w:val="%3."/>
      <w:lvlJc w:val="right"/>
      <w:pPr>
        <w:ind w:left="3240" w:hanging="180"/>
      </w:pPr>
    </w:lvl>
    <w:lvl w:ilvl="3" w:tplc="241A000F" w:tentative="1">
      <w:start w:val="1"/>
      <w:numFmt w:val="decimal"/>
      <w:lvlText w:val="%4."/>
      <w:lvlJc w:val="left"/>
      <w:pPr>
        <w:ind w:left="3960" w:hanging="360"/>
      </w:pPr>
    </w:lvl>
    <w:lvl w:ilvl="4" w:tplc="241A0019" w:tentative="1">
      <w:start w:val="1"/>
      <w:numFmt w:val="lowerLetter"/>
      <w:lvlText w:val="%5."/>
      <w:lvlJc w:val="left"/>
      <w:pPr>
        <w:ind w:left="4680" w:hanging="360"/>
      </w:pPr>
    </w:lvl>
    <w:lvl w:ilvl="5" w:tplc="241A001B" w:tentative="1">
      <w:start w:val="1"/>
      <w:numFmt w:val="lowerRoman"/>
      <w:lvlText w:val="%6."/>
      <w:lvlJc w:val="right"/>
      <w:pPr>
        <w:ind w:left="5400" w:hanging="180"/>
      </w:pPr>
    </w:lvl>
    <w:lvl w:ilvl="6" w:tplc="241A000F" w:tentative="1">
      <w:start w:val="1"/>
      <w:numFmt w:val="decimal"/>
      <w:lvlText w:val="%7."/>
      <w:lvlJc w:val="left"/>
      <w:pPr>
        <w:ind w:left="6120" w:hanging="360"/>
      </w:pPr>
    </w:lvl>
    <w:lvl w:ilvl="7" w:tplc="241A0019" w:tentative="1">
      <w:start w:val="1"/>
      <w:numFmt w:val="lowerLetter"/>
      <w:lvlText w:val="%8."/>
      <w:lvlJc w:val="left"/>
      <w:pPr>
        <w:ind w:left="6840" w:hanging="360"/>
      </w:pPr>
    </w:lvl>
    <w:lvl w:ilvl="8" w:tplc="241A001B" w:tentative="1">
      <w:start w:val="1"/>
      <w:numFmt w:val="lowerRoman"/>
      <w:lvlText w:val="%9."/>
      <w:lvlJc w:val="right"/>
      <w:pPr>
        <w:ind w:left="7560" w:hanging="180"/>
      </w:pPr>
    </w:lvl>
  </w:abstractNum>
  <w:abstractNum w:abstractNumId="15" w15:restartNumberingAfterBreak="0">
    <w:nsid w:val="5BFC1D2F"/>
    <w:multiLevelType w:val="multilevel"/>
    <w:tmpl w:val="897A9528"/>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5D170191"/>
    <w:multiLevelType w:val="multilevel"/>
    <w:tmpl w:val="D640F9F8"/>
    <w:lvl w:ilvl="0">
      <w:start w:val="1"/>
      <w:numFmt w:val="decimal"/>
      <w:lvlText w:val="%1."/>
      <w:lvlJc w:val="left"/>
      <w:pPr>
        <w:ind w:left="216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5760" w:hanging="1440"/>
      </w:pPr>
      <w:rPr>
        <w:rFonts w:hint="default"/>
      </w:rPr>
    </w:lvl>
    <w:lvl w:ilvl="8">
      <w:start w:val="1"/>
      <w:numFmt w:val="decimal"/>
      <w:isLgl/>
      <w:lvlText w:val="%1.%2.%3.%4.%5.%6.%7.%8.%9."/>
      <w:lvlJc w:val="left"/>
      <w:pPr>
        <w:ind w:left="6480" w:hanging="1800"/>
      </w:pPr>
      <w:rPr>
        <w:rFonts w:hint="default"/>
      </w:rPr>
    </w:lvl>
  </w:abstractNum>
  <w:abstractNum w:abstractNumId="17" w15:restartNumberingAfterBreak="0">
    <w:nsid w:val="5FF0338C"/>
    <w:multiLevelType w:val="multilevel"/>
    <w:tmpl w:val="825C9822"/>
    <w:lvl w:ilvl="0">
      <w:start w:val="1"/>
      <w:numFmt w:val="decimal"/>
      <w:lvlText w:val="%1."/>
      <w:lvlJc w:val="left"/>
      <w:pPr>
        <w:ind w:left="2160" w:hanging="360"/>
      </w:pPr>
    </w:lvl>
    <w:lvl w:ilvl="1">
      <w:start w:val="1"/>
      <w:numFmt w:val="decimal"/>
      <w:lvlText w:val="%1.%2."/>
      <w:lvlJc w:val="left"/>
      <w:pPr>
        <w:ind w:left="2520" w:hanging="360"/>
      </w:pPr>
    </w:lvl>
    <w:lvl w:ilvl="2">
      <w:start w:val="1"/>
      <w:numFmt w:val="decimal"/>
      <w:lvlText w:val="%1.%2.%3."/>
      <w:lvlJc w:val="left"/>
      <w:pPr>
        <w:ind w:left="3240" w:hanging="720"/>
      </w:pPr>
    </w:lvl>
    <w:lvl w:ilvl="3">
      <w:start w:val="1"/>
      <w:numFmt w:val="decimal"/>
      <w:lvlText w:val="%1.%2.%3.%4."/>
      <w:lvlJc w:val="left"/>
      <w:pPr>
        <w:ind w:left="3600" w:hanging="720"/>
      </w:pPr>
    </w:lvl>
    <w:lvl w:ilvl="4">
      <w:start w:val="1"/>
      <w:numFmt w:val="decimal"/>
      <w:lvlText w:val="%1.%2.%3.%4.%5."/>
      <w:lvlJc w:val="left"/>
      <w:pPr>
        <w:ind w:left="4320" w:hanging="1080"/>
      </w:pPr>
    </w:lvl>
    <w:lvl w:ilvl="5">
      <w:start w:val="1"/>
      <w:numFmt w:val="decimal"/>
      <w:lvlText w:val="%1.%2.%3.%4.%5.%6."/>
      <w:lvlJc w:val="left"/>
      <w:pPr>
        <w:ind w:left="4680" w:hanging="1080"/>
      </w:pPr>
    </w:lvl>
    <w:lvl w:ilvl="6">
      <w:start w:val="1"/>
      <w:numFmt w:val="decimal"/>
      <w:lvlText w:val="%1.%2.%3.%4.%5.%6.%7."/>
      <w:lvlJc w:val="left"/>
      <w:pPr>
        <w:ind w:left="5400" w:hanging="1440"/>
      </w:pPr>
    </w:lvl>
    <w:lvl w:ilvl="7">
      <w:start w:val="1"/>
      <w:numFmt w:val="decimal"/>
      <w:lvlText w:val="%1.%2.%3.%4.%5.%6.%7.%8."/>
      <w:lvlJc w:val="left"/>
      <w:pPr>
        <w:ind w:left="5760" w:hanging="1440"/>
      </w:pPr>
    </w:lvl>
    <w:lvl w:ilvl="8">
      <w:start w:val="1"/>
      <w:numFmt w:val="decimal"/>
      <w:lvlText w:val="%1.%2.%3.%4.%5.%6.%7.%8.%9."/>
      <w:lvlJc w:val="left"/>
      <w:pPr>
        <w:ind w:left="6480" w:hanging="1800"/>
      </w:pPr>
    </w:lvl>
  </w:abstractNum>
  <w:abstractNum w:abstractNumId="18" w15:restartNumberingAfterBreak="0">
    <w:nsid w:val="630E66E6"/>
    <w:multiLevelType w:val="multilevel"/>
    <w:tmpl w:val="B0B4574C"/>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646673D0"/>
    <w:multiLevelType w:val="multilevel"/>
    <w:tmpl w:val="6F268880"/>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15:restartNumberingAfterBreak="0">
    <w:nsid w:val="671E2544"/>
    <w:multiLevelType w:val="hybridMultilevel"/>
    <w:tmpl w:val="068C783E"/>
    <w:lvl w:ilvl="0" w:tplc="A17A3E86">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695375A8"/>
    <w:multiLevelType w:val="hybridMultilevel"/>
    <w:tmpl w:val="5D420034"/>
    <w:lvl w:ilvl="0" w:tplc="01E62308">
      <w:start w:val="12"/>
      <w:numFmt w:val="decimal"/>
      <w:lvlText w:val="%1"/>
      <w:lvlJc w:val="left"/>
      <w:pPr>
        <w:ind w:left="1080" w:hanging="360"/>
      </w:pPr>
      <w:rPr>
        <w:rFonts w:ascii="Arial" w:hAnsi="Arial" w:cs="Arial" w:hint="default"/>
        <w:b/>
        <w:sz w:val="2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2" w15:restartNumberingAfterBreak="0">
    <w:nsid w:val="6C890FDA"/>
    <w:multiLevelType w:val="multilevel"/>
    <w:tmpl w:val="98989A0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15:restartNumberingAfterBreak="0">
    <w:nsid w:val="77623CB5"/>
    <w:multiLevelType w:val="multilevel"/>
    <w:tmpl w:val="33243C54"/>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7D295CD8"/>
    <w:multiLevelType w:val="multilevel"/>
    <w:tmpl w:val="0B2E32DE"/>
    <w:lvl w:ilvl="0">
      <w:start w:val="1"/>
      <w:numFmt w:val="decimal"/>
      <w:lvlText w:val="%1."/>
      <w:lvlJc w:val="left"/>
      <w:pPr>
        <w:ind w:left="1800" w:hanging="360"/>
      </w:pPr>
    </w:lvl>
    <w:lvl w:ilvl="1">
      <w:start w:val="1"/>
      <w:numFmt w:val="decimal"/>
      <w:isLgl/>
      <w:lvlText w:val="%1.%2."/>
      <w:lvlJc w:val="left"/>
      <w:pPr>
        <w:ind w:left="2220" w:hanging="420"/>
      </w:pPr>
    </w:lvl>
    <w:lvl w:ilvl="2">
      <w:start w:val="1"/>
      <w:numFmt w:val="decimal"/>
      <w:isLgl/>
      <w:lvlText w:val="%1.%2.%3."/>
      <w:lvlJc w:val="left"/>
      <w:pPr>
        <w:ind w:left="2880" w:hanging="720"/>
      </w:pPr>
    </w:lvl>
    <w:lvl w:ilvl="3">
      <w:start w:val="1"/>
      <w:numFmt w:val="decimal"/>
      <w:isLgl/>
      <w:lvlText w:val="%1.%2.%3.%4."/>
      <w:lvlJc w:val="left"/>
      <w:pPr>
        <w:ind w:left="3240" w:hanging="720"/>
      </w:pPr>
    </w:lvl>
    <w:lvl w:ilvl="4">
      <w:start w:val="1"/>
      <w:numFmt w:val="decimal"/>
      <w:isLgl/>
      <w:lvlText w:val="%1.%2.%3.%4.%5."/>
      <w:lvlJc w:val="left"/>
      <w:pPr>
        <w:ind w:left="3960" w:hanging="1080"/>
      </w:pPr>
    </w:lvl>
    <w:lvl w:ilvl="5">
      <w:start w:val="1"/>
      <w:numFmt w:val="decimal"/>
      <w:isLgl/>
      <w:lvlText w:val="%1.%2.%3.%4.%5.%6."/>
      <w:lvlJc w:val="left"/>
      <w:pPr>
        <w:ind w:left="4320" w:hanging="1080"/>
      </w:pPr>
    </w:lvl>
    <w:lvl w:ilvl="6">
      <w:start w:val="1"/>
      <w:numFmt w:val="decimal"/>
      <w:isLgl/>
      <w:lvlText w:val="%1.%2.%3.%4.%5.%6.%7."/>
      <w:lvlJc w:val="left"/>
      <w:pPr>
        <w:ind w:left="5040" w:hanging="1440"/>
      </w:pPr>
    </w:lvl>
    <w:lvl w:ilvl="7">
      <w:start w:val="1"/>
      <w:numFmt w:val="decimal"/>
      <w:isLgl/>
      <w:lvlText w:val="%1.%2.%3.%4.%5.%6.%7.%8."/>
      <w:lvlJc w:val="left"/>
      <w:pPr>
        <w:ind w:left="5400" w:hanging="1440"/>
      </w:pPr>
    </w:lvl>
    <w:lvl w:ilvl="8">
      <w:start w:val="1"/>
      <w:numFmt w:val="decimal"/>
      <w:isLgl/>
      <w:lvlText w:val="%1.%2.%3.%4.%5.%6.%7.%8.%9."/>
      <w:lvlJc w:val="left"/>
      <w:pPr>
        <w:ind w:left="6120" w:hanging="1800"/>
      </w:pPr>
    </w:lvl>
  </w:abstractNum>
  <w:abstractNum w:abstractNumId="25" w15:restartNumberingAfterBreak="0">
    <w:nsid w:val="7D987931"/>
    <w:multiLevelType w:val="multilevel"/>
    <w:tmpl w:val="4A5C025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FA35F93"/>
    <w:multiLevelType w:val="hybridMultilevel"/>
    <w:tmpl w:val="E2C07EEC"/>
    <w:lvl w:ilvl="0" w:tplc="6EEA945A">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5"/>
  </w:num>
  <w:num w:numId="5">
    <w:abstractNumId w:val="12"/>
  </w:num>
  <w:num w:numId="6">
    <w:abstractNumId w:val="9"/>
  </w:num>
  <w:num w:numId="7">
    <w:abstractNumId w:val="2"/>
  </w:num>
  <w:num w:numId="8">
    <w:abstractNumId w:val="10"/>
  </w:num>
  <w:num w:numId="9">
    <w:abstractNumId w:val="23"/>
  </w:num>
  <w:num w:numId="10">
    <w:abstractNumId w:val="18"/>
  </w:num>
  <w:num w:numId="11">
    <w:abstractNumId w:val="5"/>
  </w:num>
  <w:num w:numId="12">
    <w:abstractNumId w:val="13"/>
  </w:num>
  <w:num w:numId="13">
    <w:abstractNumId w:val="19"/>
  </w:num>
  <w:num w:numId="14">
    <w:abstractNumId w:val="3"/>
  </w:num>
  <w:num w:numId="15">
    <w:abstractNumId w:val="25"/>
  </w:num>
  <w:num w:numId="16">
    <w:abstractNumId w:val="0"/>
  </w:num>
  <w:num w:numId="17">
    <w:abstractNumId w:val="15"/>
    <w:lvlOverride w:ilvl="0">
      <w:startOverride w:val="1"/>
    </w:lvlOverride>
  </w:num>
  <w:num w:numId="18">
    <w:abstractNumId w:val="12"/>
  </w:num>
  <w:num w:numId="19">
    <w:abstractNumId w:val="12"/>
  </w:num>
  <w:num w:numId="20">
    <w:abstractNumId w:val="12"/>
  </w:num>
  <w:num w:numId="21">
    <w:abstractNumId w:val="12"/>
  </w:num>
  <w:num w:numId="22">
    <w:abstractNumId w:val="9"/>
  </w:num>
  <w:num w:numId="23">
    <w:abstractNumId w:val="2"/>
  </w:num>
  <w:num w:numId="24">
    <w:abstractNumId w:val="10"/>
  </w:num>
  <w:num w:numId="25">
    <w:abstractNumId w:val="9"/>
  </w:num>
  <w:num w:numId="26">
    <w:abstractNumId w:val="23"/>
  </w:num>
  <w:num w:numId="27">
    <w:abstractNumId w:val="18"/>
  </w:num>
  <w:num w:numId="28">
    <w:abstractNumId w:val="5"/>
  </w:num>
  <w:num w:numId="29">
    <w:abstractNumId w:val="13"/>
    <w:lvlOverride w:ilvl="0">
      <w:startOverride w:val="1"/>
    </w:lvlOverride>
  </w:num>
  <w:num w:numId="30">
    <w:abstractNumId w:val="19"/>
  </w:num>
  <w:num w:numId="31">
    <w:abstractNumId w:val="13"/>
    <w:lvlOverride w:ilvl="0">
      <w:startOverride w:val="1"/>
    </w:lvlOverride>
  </w:num>
  <w:num w:numId="32">
    <w:abstractNumId w:val="19"/>
  </w:num>
  <w:num w:numId="33">
    <w:abstractNumId w:val="3"/>
  </w:num>
  <w:num w:numId="34">
    <w:abstractNumId w:val="8"/>
  </w:num>
  <w:num w:numId="35">
    <w:abstractNumId w:val="6"/>
  </w:num>
  <w:num w:numId="36">
    <w:abstractNumId w:val="17"/>
  </w:num>
  <w:num w:numId="37">
    <w:abstractNumId w:val="22"/>
  </w:num>
  <w:num w:numId="38">
    <w:abstractNumId w:val="26"/>
  </w:num>
  <w:num w:numId="39">
    <w:abstractNumId w:val="11"/>
  </w:num>
  <w:num w:numId="40">
    <w:abstractNumId w:val="1"/>
  </w:num>
  <w:num w:numId="41">
    <w:abstractNumId w:val="20"/>
  </w:num>
  <w:num w:numId="42">
    <w:abstractNumId w:val="21"/>
  </w:num>
  <w:num w:numId="43">
    <w:abstractNumId w:val="16"/>
  </w:num>
  <w:num w:numId="44">
    <w:abstractNumId w:val="14"/>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2EE"/>
    <w:rsid w:val="00045721"/>
    <w:rsid w:val="00051635"/>
    <w:rsid w:val="000845A9"/>
    <w:rsid w:val="00116F89"/>
    <w:rsid w:val="001276D9"/>
    <w:rsid w:val="001361E2"/>
    <w:rsid w:val="00152328"/>
    <w:rsid w:val="0016084E"/>
    <w:rsid w:val="001654D1"/>
    <w:rsid w:val="001718C3"/>
    <w:rsid w:val="001B6D2A"/>
    <w:rsid w:val="001C1CAC"/>
    <w:rsid w:val="001D3399"/>
    <w:rsid w:val="001D7F14"/>
    <w:rsid w:val="001F0400"/>
    <w:rsid w:val="0020730E"/>
    <w:rsid w:val="0021474D"/>
    <w:rsid w:val="0022735F"/>
    <w:rsid w:val="00235732"/>
    <w:rsid w:val="0023621D"/>
    <w:rsid w:val="00277B37"/>
    <w:rsid w:val="00280CBC"/>
    <w:rsid w:val="002A160E"/>
    <w:rsid w:val="002B174E"/>
    <w:rsid w:val="002C234A"/>
    <w:rsid w:val="002D25BC"/>
    <w:rsid w:val="00314D20"/>
    <w:rsid w:val="00315FB5"/>
    <w:rsid w:val="00335A6A"/>
    <w:rsid w:val="00361E48"/>
    <w:rsid w:val="003645E6"/>
    <w:rsid w:val="0038775C"/>
    <w:rsid w:val="00397BAB"/>
    <w:rsid w:val="003D3E0D"/>
    <w:rsid w:val="00492EE2"/>
    <w:rsid w:val="0049538B"/>
    <w:rsid w:val="005424DD"/>
    <w:rsid w:val="00544D6C"/>
    <w:rsid w:val="005848C7"/>
    <w:rsid w:val="005A50CB"/>
    <w:rsid w:val="005A6419"/>
    <w:rsid w:val="005B32FD"/>
    <w:rsid w:val="005B556A"/>
    <w:rsid w:val="005E6A4F"/>
    <w:rsid w:val="006117AF"/>
    <w:rsid w:val="006119CD"/>
    <w:rsid w:val="00626D47"/>
    <w:rsid w:val="006A2389"/>
    <w:rsid w:val="006B19F8"/>
    <w:rsid w:val="006B5A39"/>
    <w:rsid w:val="006D1A90"/>
    <w:rsid w:val="006F5B7F"/>
    <w:rsid w:val="00702DBD"/>
    <w:rsid w:val="00706461"/>
    <w:rsid w:val="007208B7"/>
    <w:rsid w:val="007322B0"/>
    <w:rsid w:val="007346A7"/>
    <w:rsid w:val="00746428"/>
    <w:rsid w:val="00785037"/>
    <w:rsid w:val="007936E0"/>
    <w:rsid w:val="007A2D3D"/>
    <w:rsid w:val="007B2D5B"/>
    <w:rsid w:val="007B4C34"/>
    <w:rsid w:val="007C63F0"/>
    <w:rsid w:val="007D020A"/>
    <w:rsid w:val="007D408E"/>
    <w:rsid w:val="007E5FD8"/>
    <w:rsid w:val="007F4213"/>
    <w:rsid w:val="00801E51"/>
    <w:rsid w:val="00807D3A"/>
    <w:rsid w:val="00817A66"/>
    <w:rsid w:val="0082679F"/>
    <w:rsid w:val="00834FE8"/>
    <w:rsid w:val="00840461"/>
    <w:rsid w:val="00856A7F"/>
    <w:rsid w:val="00897673"/>
    <w:rsid w:val="008A30E7"/>
    <w:rsid w:val="008A3C3E"/>
    <w:rsid w:val="008E2B4E"/>
    <w:rsid w:val="00912E99"/>
    <w:rsid w:val="0093407E"/>
    <w:rsid w:val="00934E12"/>
    <w:rsid w:val="009411F6"/>
    <w:rsid w:val="0094781E"/>
    <w:rsid w:val="009E234A"/>
    <w:rsid w:val="009F005F"/>
    <w:rsid w:val="009F6886"/>
    <w:rsid w:val="00A029AA"/>
    <w:rsid w:val="00A04A1C"/>
    <w:rsid w:val="00A079DC"/>
    <w:rsid w:val="00A26712"/>
    <w:rsid w:val="00A32328"/>
    <w:rsid w:val="00A815E6"/>
    <w:rsid w:val="00A8490B"/>
    <w:rsid w:val="00A9376E"/>
    <w:rsid w:val="00AC107A"/>
    <w:rsid w:val="00AC1AE4"/>
    <w:rsid w:val="00AD16E7"/>
    <w:rsid w:val="00AD6816"/>
    <w:rsid w:val="00AF5245"/>
    <w:rsid w:val="00B068B1"/>
    <w:rsid w:val="00B1052B"/>
    <w:rsid w:val="00B468C3"/>
    <w:rsid w:val="00B533BE"/>
    <w:rsid w:val="00B94484"/>
    <w:rsid w:val="00B94B03"/>
    <w:rsid w:val="00BA4EEA"/>
    <w:rsid w:val="00BC2CDB"/>
    <w:rsid w:val="00C00C9D"/>
    <w:rsid w:val="00C17048"/>
    <w:rsid w:val="00C22CE7"/>
    <w:rsid w:val="00C2592B"/>
    <w:rsid w:val="00C95458"/>
    <w:rsid w:val="00CA2D30"/>
    <w:rsid w:val="00CA5AC5"/>
    <w:rsid w:val="00CC3FEF"/>
    <w:rsid w:val="00CC6A50"/>
    <w:rsid w:val="00CE573B"/>
    <w:rsid w:val="00CF03C8"/>
    <w:rsid w:val="00CF710B"/>
    <w:rsid w:val="00CF7786"/>
    <w:rsid w:val="00D13417"/>
    <w:rsid w:val="00D25265"/>
    <w:rsid w:val="00D32334"/>
    <w:rsid w:val="00D33CC6"/>
    <w:rsid w:val="00D5543F"/>
    <w:rsid w:val="00D60174"/>
    <w:rsid w:val="00D662C8"/>
    <w:rsid w:val="00DC0E48"/>
    <w:rsid w:val="00DC5A2D"/>
    <w:rsid w:val="00E0713A"/>
    <w:rsid w:val="00E21557"/>
    <w:rsid w:val="00E21EDE"/>
    <w:rsid w:val="00E87052"/>
    <w:rsid w:val="00EC5091"/>
    <w:rsid w:val="00F5571A"/>
    <w:rsid w:val="00F61FE9"/>
    <w:rsid w:val="00F9441D"/>
    <w:rsid w:val="00FD02E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61A62-A0BB-4CE1-B626-787C61A71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2E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D02EE"/>
    <w:pPr>
      <w:spacing w:after="200" w:line="276" w:lineRule="auto"/>
      <w:ind w:left="720"/>
      <w:contextualSpacing/>
    </w:pPr>
    <w:rPr>
      <w:rFonts w:ascii="Calibri" w:eastAsia="Calibri" w:hAnsi="Calibri"/>
      <w:sz w:val="22"/>
      <w:szCs w:val="22"/>
      <w:lang w:val="sr-Latn-RS"/>
    </w:rPr>
  </w:style>
  <w:style w:type="paragraph" w:customStyle="1" w:styleId="Standard">
    <w:name w:val="Standard"/>
    <w:rsid w:val="001F0400"/>
    <w:pPr>
      <w:suppressAutoHyphens/>
      <w:autoSpaceDN w:val="0"/>
      <w:spacing w:after="0" w:line="240" w:lineRule="auto"/>
      <w:textAlignment w:val="baseline"/>
    </w:pPr>
    <w:rPr>
      <w:rFonts w:ascii="Times New Roman" w:eastAsia="Times New Roman" w:hAnsi="Times New Roman" w:cs="Times New Roman"/>
      <w:kern w:val="3"/>
      <w:sz w:val="24"/>
      <w:szCs w:val="24"/>
      <w:lang w:val="en-US"/>
    </w:rPr>
  </w:style>
  <w:style w:type="paragraph" w:styleId="NoSpacing">
    <w:name w:val="No Spacing"/>
    <w:rsid w:val="001F0400"/>
    <w:pPr>
      <w:suppressAutoHyphens/>
      <w:autoSpaceDN w:val="0"/>
      <w:spacing w:after="0" w:line="240" w:lineRule="auto"/>
      <w:textAlignment w:val="baseline"/>
    </w:pPr>
    <w:rPr>
      <w:rFonts w:ascii="Times New Roman" w:eastAsia="Times New Roman" w:hAnsi="Times New Roman" w:cs="Times New Roman"/>
      <w:kern w:val="3"/>
      <w:sz w:val="24"/>
      <w:szCs w:val="24"/>
      <w:lang w:val="en-US"/>
    </w:rPr>
  </w:style>
  <w:style w:type="numbering" w:customStyle="1" w:styleId="WWNum1">
    <w:name w:val="WWNum1"/>
    <w:basedOn w:val="NoList"/>
    <w:rsid w:val="001F0400"/>
    <w:pPr>
      <w:numPr>
        <w:numId w:val="3"/>
      </w:numPr>
    </w:pPr>
  </w:style>
  <w:style w:type="numbering" w:customStyle="1" w:styleId="WWNum7">
    <w:name w:val="WWNum7"/>
    <w:basedOn w:val="NoList"/>
    <w:rsid w:val="001F0400"/>
    <w:pPr>
      <w:numPr>
        <w:numId w:val="4"/>
      </w:numPr>
    </w:pPr>
  </w:style>
  <w:style w:type="numbering" w:customStyle="1" w:styleId="WWNum8">
    <w:name w:val="WWNum8"/>
    <w:basedOn w:val="NoList"/>
    <w:rsid w:val="001F0400"/>
    <w:pPr>
      <w:numPr>
        <w:numId w:val="5"/>
      </w:numPr>
    </w:pPr>
  </w:style>
  <w:style w:type="numbering" w:customStyle="1" w:styleId="WWNum9">
    <w:name w:val="WWNum9"/>
    <w:basedOn w:val="NoList"/>
    <w:rsid w:val="001F0400"/>
    <w:pPr>
      <w:numPr>
        <w:numId w:val="6"/>
      </w:numPr>
    </w:pPr>
  </w:style>
  <w:style w:type="numbering" w:customStyle="1" w:styleId="WWNum10">
    <w:name w:val="WWNum10"/>
    <w:basedOn w:val="NoList"/>
    <w:rsid w:val="001F0400"/>
    <w:pPr>
      <w:numPr>
        <w:numId w:val="7"/>
      </w:numPr>
    </w:pPr>
  </w:style>
  <w:style w:type="numbering" w:customStyle="1" w:styleId="WWNum11">
    <w:name w:val="WWNum11"/>
    <w:basedOn w:val="NoList"/>
    <w:rsid w:val="001F0400"/>
    <w:pPr>
      <w:numPr>
        <w:numId w:val="8"/>
      </w:numPr>
    </w:pPr>
  </w:style>
  <w:style w:type="numbering" w:customStyle="1" w:styleId="WWNum12">
    <w:name w:val="WWNum12"/>
    <w:basedOn w:val="NoList"/>
    <w:rsid w:val="001F0400"/>
    <w:pPr>
      <w:numPr>
        <w:numId w:val="9"/>
      </w:numPr>
    </w:pPr>
  </w:style>
  <w:style w:type="numbering" w:customStyle="1" w:styleId="WWNum13">
    <w:name w:val="WWNum13"/>
    <w:basedOn w:val="NoList"/>
    <w:rsid w:val="001F0400"/>
    <w:pPr>
      <w:numPr>
        <w:numId w:val="10"/>
      </w:numPr>
    </w:pPr>
  </w:style>
  <w:style w:type="numbering" w:customStyle="1" w:styleId="WWNum14">
    <w:name w:val="WWNum14"/>
    <w:basedOn w:val="NoList"/>
    <w:rsid w:val="001F0400"/>
    <w:pPr>
      <w:numPr>
        <w:numId w:val="11"/>
      </w:numPr>
    </w:pPr>
  </w:style>
  <w:style w:type="numbering" w:customStyle="1" w:styleId="WWNum15">
    <w:name w:val="WWNum15"/>
    <w:basedOn w:val="NoList"/>
    <w:rsid w:val="001F0400"/>
    <w:pPr>
      <w:numPr>
        <w:numId w:val="12"/>
      </w:numPr>
    </w:pPr>
  </w:style>
  <w:style w:type="numbering" w:customStyle="1" w:styleId="WWNum16">
    <w:name w:val="WWNum16"/>
    <w:basedOn w:val="NoList"/>
    <w:rsid w:val="001F0400"/>
    <w:pPr>
      <w:numPr>
        <w:numId w:val="13"/>
      </w:numPr>
    </w:pPr>
  </w:style>
  <w:style w:type="numbering" w:customStyle="1" w:styleId="WWNum17">
    <w:name w:val="WWNum17"/>
    <w:basedOn w:val="NoList"/>
    <w:rsid w:val="001F0400"/>
    <w:pPr>
      <w:numPr>
        <w:numId w:val="14"/>
      </w:numPr>
    </w:pPr>
  </w:style>
  <w:style w:type="paragraph" w:styleId="BalloonText">
    <w:name w:val="Balloon Text"/>
    <w:basedOn w:val="Normal"/>
    <w:link w:val="BalloonTextChar"/>
    <w:uiPriority w:val="99"/>
    <w:semiHidden/>
    <w:unhideWhenUsed/>
    <w:rsid w:val="007346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6A7"/>
    <w:rPr>
      <w:rFonts w:ascii="Segoe UI" w:eastAsia="Times New Roman" w:hAnsi="Segoe UI" w:cs="Segoe UI"/>
      <w:sz w:val="18"/>
      <w:szCs w:val="18"/>
      <w:lang w:val="en-US"/>
    </w:rPr>
  </w:style>
  <w:style w:type="paragraph" w:customStyle="1" w:styleId="podnaslovpropisa">
    <w:name w:val="podnaslovpropisa"/>
    <w:basedOn w:val="Normal"/>
    <w:rsid w:val="006D1A90"/>
    <w:pPr>
      <w:spacing w:before="100" w:beforeAutospacing="1" w:after="100" w:afterAutospacing="1"/>
    </w:pPr>
    <w:rPr>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872026">
      <w:bodyDiv w:val="1"/>
      <w:marLeft w:val="0"/>
      <w:marRight w:val="0"/>
      <w:marTop w:val="0"/>
      <w:marBottom w:val="0"/>
      <w:divBdr>
        <w:top w:val="none" w:sz="0" w:space="0" w:color="auto"/>
        <w:left w:val="none" w:sz="0" w:space="0" w:color="auto"/>
        <w:bottom w:val="none" w:sz="0" w:space="0" w:color="auto"/>
        <w:right w:val="none" w:sz="0" w:space="0" w:color="auto"/>
      </w:divBdr>
    </w:div>
    <w:div w:id="53866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743F2-8692-4B19-994A-5B433A698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27</Pages>
  <Words>9521</Words>
  <Characters>54275</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goca</dc:creator>
  <cp:keywords/>
  <dc:description/>
  <cp:lastModifiedBy>goca</cp:lastModifiedBy>
  <cp:revision>112</cp:revision>
  <cp:lastPrinted>2017-03-27T11:20:00Z</cp:lastPrinted>
  <dcterms:created xsi:type="dcterms:W3CDTF">2017-02-13T12:50:00Z</dcterms:created>
  <dcterms:modified xsi:type="dcterms:W3CDTF">2017-03-30T11:46:00Z</dcterms:modified>
</cp:coreProperties>
</file>